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11208" w:rsidP="00221CD6" w:rsidRDefault="00311208" w14:paraId="644729F5" w14:textId="77777777">
      <w:pPr>
        <w:tabs>
          <w:tab w:val="num" w:pos="360"/>
        </w:tabs>
        <w:suppressAutoHyphens/>
        <w:spacing w:after="0" w:line="240" w:lineRule="auto"/>
        <w:ind w:left="360" w:hanging="360"/>
        <w:jc w:val="center"/>
        <w:rPr>
          <w:rFonts w:ascii="Arial" w:hAnsi="Arial" w:cs="Arial"/>
          <w:b/>
          <w:bCs/>
          <w:sz w:val="24"/>
          <w:szCs w:val="24"/>
        </w:rPr>
      </w:pPr>
    </w:p>
    <w:p w:rsidRPr="00221CD6" w:rsidR="00221CD6" w:rsidP="00221CD6" w:rsidRDefault="00221CD6" w14:paraId="3B27D2A0" w14:textId="67633723">
      <w:pPr>
        <w:tabs>
          <w:tab w:val="num" w:pos="360"/>
        </w:tabs>
        <w:suppressAutoHyphens/>
        <w:spacing w:after="0" w:line="240" w:lineRule="auto"/>
        <w:ind w:left="360" w:hanging="360"/>
        <w:jc w:val="center"/>
        <w:rPr>
          <w:rFonts w:ascii="Arial" w:hAnsi="Arial" w:cs="Arial"/>
          <w:b/>
          <w:bCs/>
          <w:sz w:val="24"/>
          <w:szCs w:val="24"/>
        </w:rPr>
      </w:pPr>
      <w:r w:rsidRPr="00221CD6">
        <w:rPr>
          <w:rFonts w:ascii="Arial" w:hAnsi="Arial" w:cs="Arial"/>
          <w:b/>
          <w:bCs/>
          <w:sz w:val="24"/>
          <w:szCs w:val="24"/>
        </w:rPr>
        <w:t>FICHA DE VALORACIÓN DOCUMENTAL</w:t>
      </w:r>
    </w:p>
    <w:p w:rsidR="00221CD6" w:rsidP="00221CD6" w:rsidRDefault="00221CD6" w14:paraId="74F04160" w14:textId="724FD240">
      <w:pPr>
        <w:suppressAutoHyphens/>
        <w:spacing w:after="0" w:line="240" w:lineRule="auto"/>
        <w:jc w:val="both"/>
        <w:rPr>
          <w:rFonts w:ascii="Arial" w:hAnsi="Arial" w:cs="Arial"/>
          <w:b/>
          <w:bCs/>
          <w:sz w:val="24"/>
          <w:szCs w:val="24"/>
        </w:rPr>
      </w:pPr>
    </w:p>
    <w:p w:rsidRPr="00221CD6" w:rsidR="00221CD6" w:rsidP="00221CD6" w:rsidRDefault="00221CD6" w14:paraId="7B41DE87" w14:textId="77777777">
      <w:pPr>
        <w:suppressAutoHyphens/>
        <w:spacing w:after="0" w:line="240" w:lineRule="auto"/>
        <w:jc w:val="both"/>
        <w:rPr>
          <w:rFonts w:ascii="Arial" w:hAnsi="Arial" w:cs="Arial"/>
          <w:b/>
          <w:bCs/>
          <w:sz w:val="24"/>
          <w:szCs w:val="24"/>
        </w:rPr>
      </w:pPr>
    </w:p>
    <w:p w:rsidRPr="00C34F7D" w:rsidR="007E164F" w:rsidP="00C34F7D" w:rsidRDefault="007E164F" w14:paraId="719C1477" w14:textId="429171EF">
      <w:pPr>
        <w:pStyle w:val="Prrafodelista"/>
        <w:numPr>
          <w:ilvl w:val="0"/>
          <w:numId w:val="21"/>
        </w:numPr>
        <w:suppressAutoHyphens/>
        <w:spacing w:after="0" w:line="240" w:lineRule="auto"/>
        <w:jc w:val="both"/>
        <w:rPr>
          <w:rFonts w:ascii="Arial" w:hAnsi="Arial" w:cs="Arial"/>
          <w:b/>
          <w:bCs/>
          <w:sz w:val="24"/>
          <w:szCs w:val="24"/>
        </w:rPr>
      </w:pPr>
      <w:r w:rsidRPr="00C34F7D">
        <w:rPr>
          <w:rFonts w:ascii="Arial" w:hAnsi="Arial" w:cs="Arial"/>
          <w:b/>
          <w:bCs/>
          <w:sz w:val="24"/>
          <w:szCs w:val="24"/>
        </w:rPr>
        <w:t>IDENTIFICACIÓN</w:t>
      </w:r>
    </w:p>
    <w:p w:rsidRPr="00221CD6" w:rsidR="007E164F" w:rsidP="007E164F" w:rsidRDefault="007E164F" w14:paraId="0BCA0B33" w14:textId="77777777">
      <w:pPr>
        <w:spacing w:after="0" w:line="240" w:lineRule="auto"/>
        <w:ind w:left="360"/>
        <w:jc w:val="both"/>
        <w:rPr>
          <w:rFonts w:ascii="Arial" w:hAnsi="Arial" w:cs="Arial"/>
          <w:b/>
          <w:bCs/>
          <w:sz w:val="24"/>
          <w:szCs w:val="24"/>
        </w:rPr>
      </w:pPr>
    </w:p>
    <w:tbl>
      <w:tblPr>
        <w:tblW w:w="9337" w:type="dxa"/>
        <w:tblInd w:w="-15" w:type="dxa"/>
        <w:tblLayout w:type="fixed"/>
        <w:tblLook w:val="0000" w:firstRow="0" w:lastRow="0" w:firstColumn="0" w:lastColumn="0" w:noHBand="0" w:noVBand="0"/>
      </w:tblPr>
      <w:tblGrid>
        <w:gridCol w:w="3188"/>
        <w:gridCol w:w="3630"/>
        <w:gridCol w:w="2519"/>
      </w:tblGrid>
      <w:tr w:rsidR="007E164F" w:rsidTr="00EB7BB1" w14:paraId="1B1E5623" w14:textId="77777777">
        <w:tc>
          <w:tcPr>
            <w:tcW w:w="3188" w:type="dxa"/>
            <w:tcBorders>
              <w:top w:val="single" w:color="000000" w:sz="4" w:space="0"/>
              <w:left w:val="single" w:color="000000" w:sz="4" w:space="0"/>
              <w:bottom w:val="single" w:color="000000" w:sz="4" w:space="0"/>
            </w:tcBorders>
            <w:shd w:val="clear" w:color="auto" w:fill="auto"/>
          </w:tcPr>
          <w:p w:rsidRPr="007548AA" w:rsidR="007E164F" w:rsidP="00EB7BB1" w:rsidRDefault="007E164F" w14:paraId="611C61A4" w14:textId="77777777">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1.1 Oficina responsable</w:t>
            </w:r>
          </w:p>
        </w:tc>
        <w:tc>
          <w:tcPr>
            <w:tcW w:w="6149" w:type="dxa"/>
            <w:gridSpan w:val="2"/>
            <w:tcBorders>
              <w:top w:val="single" w:color="000000" w:sz="4" w:space="0"/>
              <w:left w:val="single" w:color="000000" w:sz="4" w:space="0"/>
              <w:bottom w:val="single" w:color="000000" w:sz="4" w:space="0"/>
              <w:right w:val="single" w:color="000000" w:sz="4" w:space="0"/>
            </w:tcBorders>
            <w:shd w:val="clear" w:color="auto" w:fill="auto"/>
          </w:tcPr>
          <w:p w:rsidRPr="007548AA" w:rsidR="007E164F" w:rsidP="00EB7BB1" w:rsidRDefault="00ED49B8" w14:paraId="18DAC0AC" w14:textId="2647E552">
            <w:pPr>
              <w:spacing w:after="0" w:line="240" w:lineRule="auto"/>
              <w:jc w:val="both"/>
              <w:rPr>
                <w:rFonts w:ascii="Arial" w:hAnsi="Arial" w:cs="Arial"/>
                <w:bCs/>
                <w:sz w:val="20"/>
                <w:szCs w:val="20"/>
              </w:rPr>
            </w:pPr>
            <w:r w:rsidRPr="00ED49B8">
              <w:rPr>
                <w:rFonts w:ascii="Arial" w:hAnsi="Arial" w:cs="Arial"/>
                <w:bCs/>
                <w:sz w:val="20"/>
                <w:szCs w:val="20"/>
              </w:rPr>
              <w:t>OFICINA DE TECNOLOGÍAS DE LA INFORMACIÓN</w:t>
            </w:r>
          </w:p>
        </w:tc>
      </w:tr>
      <w:tr w:rsidR="0060531D" w:rsidTr="00EB7BB1" w14:paraId="20E459B9" w14:textId="77777777">
        <w:tc>
          <w:tcPr>
            <w:tcW w:w="3188" w:type="dxa"/>
            <w:tcBorders>
              <w:top w:val="single" w:color="000000" w:sz="4" w:space="0"/>
              <w:left w:val="single" w:color="000000" w:sz="4" w:space="0"/>
              <w:bottom w:val="single" w:color="000000" w:sz="4" w:space="0"/>
            </w:tcBorders>
            <w:shd w:val="clear" w:color="auto" w:fill="auto"/>
          </w:tcPr>
          <w:p w:rsidRPr="007548AA" w:rsidR="0060531D" w:rsidP="0060531D" w:rsidRDefault="00081A09" w14:paraId="75DB3369" w14:textId="7686FCC5">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w:t>
            </w:r>
            <w:r>
              <w:rPr>
                <w:rFonts w:ascii="Arial" w:hAnsi="Arial" w:eastAsia="Times New Roman" w:cs="Arial"/>
                <w:b/>
                <w:bCs/>
                <w:sz w:val="20"/>
                <w:szCs w:val="20"/>
              </w:rPr>
              <w:t>2</w:t>
            </w:r>
            <w:r w:rsidRPr="007548AA">
              <w:rPr>
                <w:rFonts w:ascii="Arial" w:hAnsi="Arial" w:eastAsia="Times New Roman" w:cs="Arial"/>
                <w:b/>
                <w:bCs/>
                <w:sz w:val="20"/>
                <w:szCs w:val="20"/>
              </w:rPr>
              <w:t xml:space="preserve"> </w:t>
            </w:r>
            <w:r>
              <w:rPr>
                <w:rFonts w:ascii="Arial" w:hAnsi="Arial" w:eastAsia="Times New Roman" w:cs="Arial"/>
                <w:b/>
                <w:bCs/>
                <w:sz w:val="20"/>
                <w:szCs w:val="20"/>
              </w:rPr>
              <w:t>Nombre del proceso</w:t>
            </w:r>
          </w:p>
        </w:tc>
        <w:tc>
          <w:tcPr>
            <w:tcW w:w="6149" w:type="dxa"/>
            <w:gridSpan w:val="2"/>
            <w:tcBorders>
              <w:top w:val="single" w:color="000000" w:sz="4" w:space="0"/>
              <w:left w:val="single" w:color="000000" w:sz="4" w:space="0"/>
              <w:bottom w:val="single" w:color="000000" w:sz="4" w:space="0"/>
              <w:right w:val="single" w:color="000000" w:sz="4" w:space="0"/>
            </w:tcBorders>
            <w:shd w:val="clear" w:color="auto" w:fill="auto"/>
          </w:tcPr>
          <w:p w:rsidRPr="00ED49B8" w:rsidR="0060531D" w:rsidP="0060531D" w:rsidRDefault="00ED49B8" w14:paraId="755033E9" w14:textId="2011D19B">
            <w:pPr>
              <w:tabs>
                <w:tab w:val="left" w:pos="1845"/>
              </w:tabs>
              <w:snapToGrid w:val="0"/>
              <w:spacing w:after="0" w:line="240" w:lineRule="auto"/>
              <w:jc w:val="both"/>
              <w:rPr>
                <w:rFonts w:ascii="Arial" w:hAnsi="Arial" w:eastAsia="Times New Roman" w:cs="Arial"/>
                <w:bCs/>
                <w:sz w:val="20"/>
                <w:szCs w:val="20"/>
              </w:rPr>
            </w:pPr>
            <w:r w:rsidRPr="00ED49B8">
              <w:rPr>
                <w:rFonts w:ascii="Arial" w:hAnsi="Arial" w:cs="Arial"/>
                <w:sz w:val="20"/>
                <w:szCs w:val="20"/>
              </w:rPr>
              <w:t>Gestión de Recursos de Tecnología / Gestión Incorporación de Tecnología</w:t>
            </w:r>
          </w:p>
        </w:tc>
      </w:tr>
      <w:tr w:rsidR="007E164F" w:rsidTr="00EB7BB1" w14:paraId="3DB98570" w14:textId="77777777">
        <w:tc>
          <w:tcPr>
            <w:tcW w:w="3188" w:type="dxa"/>
            <w:tcBorders>
              <w:top w:val="single" w:color="000000" w:sz="4" w:space="0"/>
              <w:left w:val="single" w:color="000000" w:sz="4" w:space="0"/>
              <w:bottom w:val="single" w:color="000000" w:sz="4" w:space="0"/>
            </w:tcBorders>
            <w:shd w:val="clear" w:color="auto" w:fill="auto"/>
          </w:tcPr>
          <w:p w:rsidRPr="007548AA" w:rsidR="007E164F" w:rsidP="00EB7BB1" w:rsidRDefault="007E164F" w14:paraId="7352CD38" w14:textId="77777777">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1.3 Nombre del procedimiento</w:t>
            </w:r>
          </w:p>
        </w:tc>
        <w:tc>
          <w:tcPr>
            <w:tcW w:w="6149" w:type="dxa"/>
            <w:gridSpan w:val="2"/>
            <w:tcBorders>
              <w:top w:val="single" w:color="000000" w:sz="4" w:space="0"/>
              <w:left w:val="single" w:color="000000" w:sz="4" w:space="0"/>
              <w:bottom w:val="single" w:color="000000" w:sz="4" w:space="0"/>
              <w:right w:val="single" w:color="000000" w:sz="4" w:space="0"/>
            </w:tcBorders>
            <w:shd w:val="clear" w:color="auto" w:fill="auto"/>
          </w:tcPr>
          <w:p w:rsidRPr="007548AA" w:rsidR="007E164F" w:rsidP="00DC6A13" w:rsidRDefault="00ED49B8" w14:paraId="4A97D454" w14:textId="22AA3CF8">
            <w:pPr>
              <w:tabs>
                <w:tab w:val="center" w:pos="2788"/>
              </w:tabs>
              <w:snapToGrid w:val="0"/>
              <w:spacing w:after="0" w:line="240" w:lineRule="auto"/>
              <w:jc w:val="both"/>
              <w:rPr>
                <w:rFonts w:ascii="Arial" w:hAnsi="Arial" w:eastAsia="Times New Roman" w:cs="Arial"/>
                <w:bCs/>
                <w:sz w:val="20"/>
                <w:szCs w:val="20"/>
              </w:rPr>
            </w:pPr>
            <w:r w:rsidRPr="00ED49B8">
              <w:rPr>
                <w:rFonts w:ascii="Arial" w:hAnsi="Arial" w:eastAsia="Times New Roman" w:cs="Arial"/>
                <w:bCs/>
                <w:sz w:val="20"/>
                <w:szCs w:val="20"/>
              </w:rPr>
              <w:t xml:space="preserve">Interoperabilidad de la SNR (MP - GNTI - PO - 03 - PR - 02) / Desarrollo o </w:t>
            </w:r>
            <w:r w:rsidRPr="00ED49B8">
              <w:rPr>
                <w:rFonts w:ascii="Arial" w:hAnsi="Arial" w:eastAsia="Times New Roman" w:cs="Arial"/>
                <w:bCs/>
                <w:sz w:val="20"/>
                <w:szCs w:val="20"/>
              </w:rPr>
              <w:t>Adqui</w:t>
            </w:r>
            <w:r>
              <w:rPr>
                <w:rFonts w:ascii="Arial" w:hAnsi="Arial" w:eastAsia="Times New Roman" w:cs="Arial"/>
                <w:bCs/>
                <w:sz w:val="20"/>
                <w:szCs w:val="20"/>
              </w:rPr>
              <w:t>si</w:t>
            </w:r>
            <w:r w:rsidRPr="00ED49B8">
              <w:rPr>
                <w:rFonts w:ascii="Arial" w:hAnsi="Arial" w:eastAsia="Times New Roman" w:cs="Arial"/>
                <w:bCs/>
                <w:sz w:val="20"/>
                <w:szCs w:val="20"/>
              </w:rPr>
              <w:t>ción</w:t>
            </w:r>
            <w:r w:rsidRPr="00ED49B8">
              <w:rPr>
                <w:rFonts w:ascii="Arial" w:hAnsi="Arial" w:eastAsia="Times New Roman" w:cs="Arial"/>
                <w:bCs/>
                <w:sz w:val="20"/>
                <w:szCs w:val="20"/>
              </w:rPr>
              <w:t xml:space="preserve"> y Registro de Software (MP - GNTI - PO - 02 - PR - 04)</w:t>
            </w:r>
          </w:p>
        </w:tc>
      </w:tr>
      <w:tr w:rsidR="007E164F" w:rsidTr="00EB7BB1" w14:paraId="4AACBA1F" w14:textId="77777777">
        <w:tc>
          <w:tcPr>
            <w:tcW w:w="3188" w:type="dxa"/>
            <w:tcBorders>
              <w:top w:val="single" w:color="000000" w:sz="4" w:space="0"/>
              <w:left w:val="single" w:color="000000" w:sz="4" w:space="0"/>
              <w:bottom w:val="single" w:color="000000" w:sz="4" w:space="0"/>
            </w:tcBorders>
            <w:shd w:val="clear" w:color="auto" w:fill="auto"/>
          </w:tcPr>
          <w:p w:rsidRPr="007548AA" w:rsidR="007E164F" w:rsidP="00EB7BB1" w:rsidRDefault="007E164F" w14:paraId="1140FB3F" w14:textId="77777777">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1.4 Nombre de la serie</w:t>
            </w:r>
          </w:p>
        </w:tc>
        <w:tc>
          <w:tcPr>
            <w:tcW w:w="3630" w:type="dxa"/>
            <w:tcBorders>
              <w:top w:val="single" w:color="000000" w:sz="4" w:space="0"/>
              <w:left w:val="single" w:color="000000" w:sz="4" w:space="0"/>
              <w:bottom w:val="single" w:color="000000" w:sz="4" w:space="0"/>
            </w:tcBorders>
            <w:shd w:val="clear" w:color="auto" w:fill="auto"/>
          </w:tcPr>
          <w:p w:rsidRPr="007548AA" w:rsidR="007E164F" w:rsidP="00EB7BB1" w:rsidRDefault="00ED49B8" w14:paraId="04F36666" w14:textId="58B85C53">
            <w:pPr>
              <w:spacing w:after="0" w:line="240" w:lineRule="auto"/>
              <w:jc w:val="both"/>
              <w:rPr>
                <w:rFonts w:ascii="Arial" w:hAnsi="Arial" w:eastAsia="Times New Roman" w:cs="Arial"/>
                <w:bCs/>
                <w:sz w:val="20"/>
                <w:szCs w:val="20"/>
              </w:rPr>
            </w:pPr>
            <w:r w:rsidRPr="00ED49B8">
              <w:rPr>
                <w:rFonts w:ascii="Arial" w:hAnsi="Arial" w:eastAsia="Times New Roman" w:cs="Arial"/>
                <w:bCs/>
                <w:sz w:val="20"/>
                <w:szCs w:val="20"/>
              </w:rPr>
              <w:t>PLANES</w:t>
            </w:r>
          </w:p>
        </w:tc>
        <w:tc>
          <w:tcPr>
            <w:tcW w:w="2519" w:type="dxa"/>
            <w:tcBorders>
              <w:top w:val="single" w:color="000000" w:sz="4" w:space="0"/>
              <w:left w:val="single" w:color="000000" w:sz="4" w:space="0"/>
              <w:bottom w:val="single" w:color="000000" w:sz="4" w:space="0"/>
              <w:right w:val="single" w:color="000000" w:sz="4" w:space="0"/>
            </w:tcBorders>
            <w:shd w:val="clear" w:color="auto" w:fill="auto"/>
          </w:tcPr>
          <w:p w:rsidRPr="007548AA" w:rsidR="007E164F" w:rsidP="00EB7BB1" w:rsidRDefault="007E164F" w14:paraId="08AC079D" w14:textId="77777777">
            <w:pPr>
              <w:spacing w:after="0" w:line="240" w:lineRule="auto"/>
              <w:jc w:val="both"/>
              <w:rPr>
                <w:rFonts w:ascii="Arial" w:hAnsi="Arial" w:cs="Arial"/>
                <w:b/>
                <w:sz w:val="20"/>
                <w:szCs w:val="20"/>
              </w:rPr>
            </w:pPr>
            <w:r w:rsidRPr="007548AA">
              <w:rPr>
                <w:rFonts w:ascii="Arial" w:hAnsi="Arial" w:eastAsia="Times New Roman" w:cs="Arial"/>
                <w:b/>
                <w:sz w:val="20"/>
                <w:szCs w:val="20"/>
              </w:rPr>
              <w:t>Código:</w:t>
            </w:r>
            <w:r w:rsidRPr="007548AA">
              <w:rPr>
                <w:rFonts w:ascii="Arial" w:hAnsi="Arial" w:eastAsia="Times New Roman" w:cs="Arial"/>
                <w:b/>
                <w:bCs/>
                <w:sz w:val="20"/>
                <w:szCs w:val="20"/>
              </w:rPr>
              <w:t xml:space="preserve"> </w:t>
            </w:r>
          </w:p>
        </w:tc>
      </w:tr>
      <w:tr w:rsidR="007E164F" w:rsidTr="00EB7BB1" w14:paraId="3F84D057" w14:textId="77777777">
        <w:tc>
          <w:tcPr>
            <w:tcW w:w="3188" w:type="dxa"/>
            <w:tcBorders>
              <w:top w:val="single" w:color="000000" w:sz="4" w:space="0"/>
              <w:left w:val="single" w:color="000000" w:sz="4" w:space="0"/>
              <w:bottom w:val="single" w:color="000000" w:sz="4" w:space="0"/>
            </w:tcBorders>
            <w:shd w:val="clear" w:color="auto" w:fill="auto"/>
          </w:tcPr>
          <w:p w:rsidRPr="007548AA" w:rsidR="007E164F" w:rsidP="00EB7BB1" w:rsidRDefault="007E164F" w14:paraId="5F6D17EB" w14:textId="77777777">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1.5 Nombres de la subserie</w:t>
            </w:r>
          </w:p>
        </w:tc>
        <w:tc>
          <w:tcPr>
            <w:tcW w:w="6149" w:type="dxa"/>
            <w:gridSpan w:val="2"/>
            <w:tcBorders>
              <w:top w:val="single" w:color="000000" w:sz="4" w:space="0"/>
              <w:left w:val="single" w:color="000000" w:sz="4" w:space="0"/>
              <w:bottom w:val="single" w:color="000000" w:sz="4" w:space="0"/>
              <w:right w:val="single" w:color="000000" w:sz="4" w:space="0"/>
            </w:tcBorders>
            <w:shd w:val="clear" w:color="auto" w:fill="auto"/>
          </w:tcPr>
          <w:p w:rsidRPr="007548AA" w:rsidR="007E164F" w:rsidP="00EB7BB1" w:rsidRDefault="00ED49B8" w14:paraId="773B7858" w14:textId="75AA37A7">
            <w:pPr>
              <w:jc w:val="both"/>
              <w:rPr>
                <w:rFonts w:ascii="Arial" w:hAnsi="Arial" w:cs="Arial"/>
                <w:sz w:val="20"/>
                <w:szCs w:val="20"/>
              </w:rPr>
            </w:pPr>
            <w:r w:rsidRPr="00ED49B8">
              <w:rPr>
                <w:rFonts w:ascii="Arial" w:hAnsi="Arial" w:cs="Arial"/>
                <w:sz w:val="20"/>
                <w:szCs w:val="20"/>
              </w:rPr>
              <w:t>Planes de Datos Abiertos</w:t>
            </w:r>
          </w:p>
        </w:tc>
      </w:tr>
    </w:tbl>
    <w:p w:rsidR="007E164F" w:rsidP="007E164F" w:rsidRDefault="007E164F" w14:paraId="6539638F" w14:textId="77777777">
      <w:pPr>
        <w:spacing w:after="0" w:line="240" w:lineRule="auto"/>
        <w:jc w:val="both"/>
        <w:rPr>
          <w:rFonts w:ascii="Arial" w:hAnsi="Arial" w:cs="Arial"/>
          <w:b/>
          <w:bCs/>
          <w:sz w:val="24"/>
        </w:rPr>
      </w:pPr>
    </w:p>
    <w:p w:rsidRPr="00C34F7D" w:rsidR="007E164F" w:rsidP="00C34F7D" w:rsidRDefault="007E164F" w14:paraId="65AD4980" w14:textId="223D1756">
      <w:pPr>
        <w:pStyle w:val="Prrafodelista"/>
        <w:numPr>
          <w:ilvl w:val="0"/>
          <w:numId w:val="21"/>
        </w:numPr>
        <w:suppressAutoHyphens/>
        <w:spacing w:after="0" w:line="240" w:lineRule="auto"/>
        <w:jc w:val="both"/>
        <w:rPr>
          <w:rFonts w:ascii="Arial" w:hAnsi="Arial" w:cs="Arial"/>
          <w:b/>
          <w:bCs/>
          <w:sz w:val="24"/>
        </w:rPr>
      </w:pPr>
      <w:r w:rsidRPr="00C34F7D">
        <w:rPr>
          <w:rFonts w:ascii="Arial" w:hAnsi="Arial" w:cs="Arial"/>
          <w:b/>
          <w:bCs/>
          <w:sz w:val="24"/>
        </w:rPr>
        <w:t>CARACTERÍSTICAS DE LA SERIE</w:t>
      </w:r>
    </w:p>
    <w:p w:rsidRPr="00AE5F05" w:rsidR="007E164F" w:rsidP="007E164F" w:rsidRDefault="007E164F" w14:paraId="43E9AA90" w14:textId="77777777">
      <w:pPr>
        <w:spacing w:after="0" w:line="240" w:lineRule="auto"/>
        <w:ind w:left="360"/>
        <w:jc w:val="both"/>
        <w:rPr>
          <w:rFonts w:ascii="Arial" w:hAnsi="Arial" w:cs="Arial"/>
          <w:b/>
          <w:bCs/>
          <w:sz w:val="14"/>
        </w:rPr>
      </w:pPr>
    </w:p>
    <w:tbl>
      <w:tblPr>
        <w:tblW w:w="9337" w:type="dxa"/>
        <w:tblInd w:w="-15" w:type="dxa"/>
        <w:tblLayout w:type="fixed"/>
        <w:tblLook w:val="0000" w:firstRow="0" w:lastRow="0" w:firstColumn="0" w:lastColumn="0" w:noHBand="0" w:noVBand="0"/>
      </w:tblPr>
      <w:tblGrid>
        <w:gridCol w:w="3242"/>
        <w:gridCol w:w="6095"/>
      </w:tblGrid>
      <w:tr w:rsidR="007E164F" w:rsidTr="00EB7BB1" w14:paraId="5794922E" w14:textId="77777777">
        <w:trPr>
          <w:trHeight w:val="360"/>
        </w:trPr>
        <w:tc>
          <w:tcPr>
            <w:tcW w:w="3242" w:type="dxa"/>
            <w:tcBorders>
              <w:top w:val="single" w:color="000000" w:sz="4" w:space="0"/>
              <w:left w:val="single" w:color="000000" w:sz="4" w:space="0"/>
              <w:bottom w:val="single" w:color="000000" w:sz="4" w:space="0"/>
            </w:tcBorders>
            <w:shd w:val="clear" w:color="auto" w:fill="auto"/>
          </w:tcPr>
          <w:p w:rsidRPr="00637CD4" w:rsidR="007E164F" w:rsidP="00480ED7" w:rsidRDefault="007E164F" w14:paraId="764121D6" w14:textId="77777777">
            <w:pPr>
              <w:rPr>
                <w:rFonts w:ascii="Arial" w:hAnsi="Arial" w:cs="Arial"/>
                <w:b/>
                <w:bCs/>
                <w:sz w:val="20"/>
                <w:szCs w:val="20"/>
              </w:rPr>
            </w:pPr>
            <w:r w:rsidRPr="00637CD4">
              <w:rPr>
                <w:rFonts w:ascii="Arial" w:hAnsi="Arial" w:cs="Arial"/>
                <w:b/>
                <w:bCs/>
                <w:sz w:val="20"/>
                <w:szCs w:val="20"/>
              </w:rPr>
              <w:t>2.1 Contenido de la serie</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00ED49B8" w:rsidP="00AC523F" w:rsidRDefault="00ED49B8" w14:paraId="3A4470EA" w14:textId="77777777">
            <w:pPr>
              <w:snapToGrid w:val="0"/>
              <w:spacing w:after="0" w:line="240" w:lineRule="auto"/>
              <w:jc w:val="both"/>
              <w:rPr>
                <w:rFonts w:ascii="Arial" w:hAnsi="Arial" w:cs="Arial"/>
                <w:sz w:val="20"/>
                <w:szCs w:val="20"/>
              </w:rPr>
            </w:pPr>
            <w:r w:rsidRPr="00ED49B8">
              <w:rPr>
                <w:rFonts w:ascii="Arial" w:hAnsi="Arial" w:cs="Arial"/>
                <w:sz w:val="20"/>
                <w:szCs w:val="20"/>
              </w:rPr>
              <w:t>Subserie documental que contiene los planes elaborados por la entidad, para disponer datos con información pública, en formatos que permiten su uso y reutilización bajo licencia abierta y sin restricciones legales para su aprovechamiento. Artículo 11, literal k, Ley 1712 de 2014.</w:t>
            </w:r>
            <w:r w:rsidRPr="00ED49B8">
              <w:rPr>
                <w:rFonts w:ascii="Arial" w:hAnsi="Arial" w:cs="Arial"/>
                <w:sz w:val="20"/>
                <w:szCs w:val="20"/>
              </w:rPr>
              <w:t xml:space="preserve"> </w:t>
            </w:r>
          </w:p>
          <w:p w:rsidR="00ED49B8" w:rsidP="00AC523F" w:rsidRDefault="00ED49B8" w14:paraId="6CBABFA7" w14:textId="77777777">
            <w:pPr>
              <w:snapToGrid w:val="0"/>
              <w:spacing w:after="0" w:line="240" w:lineRule="auto"/>
              <w:jc w:val="both"/>
              <w:rPr>
                <w:rFonts w:ascii="Arial" w:hAnsi="Arial" w:cs="Arial"/>
                <w:sz w:val="20"/>
                <w:szCs w:val="20"/>
              </w:rPr>
            </w:pPr>
          </w:p>
          <w:p w:rsidR="00A021C2" w:rsidP="00AC523F" w:rsidRDefault="00A021C2" w14:paraId="11EA32F3" w14:textId="6EAC8D6F">
            <w:pPr>
              <w:snapToGrid w:val="0"/>
              <w:spacing w:after="0" w:line="240" w:lineRule="auto"/>
              <w:jc w:val="both"/>
              <w:rPr>
                <w:rFonts w:ascii="Arial" w:hAnsi="Arial" w:cs="Arial"/>
                <w:sz w:val="20"/>
                <w:szCs w:val="20"/>
              </w:rPr>
            </w:pPr>
            <w:r>
              <w:rPr>
                <w:rFonts w:ascii="Arial" w:hAnsi="Arial" w:cs="Arial"/>
                <w:sz w:val="20"/>
                <w:szCs w:val="20"/>
              </w:rPr>
              <w:t xml:space="preserve">En la subserie se identifican las siguientes tipologías documentales: </w:t>
            </w:r>
          </w:p>
          <w:p w:rsidR="00A021C2" w:rsidP="00AC523F" w:rsidRDefault="00A021C2" w14:paraId="54DB6FB3" w14:textId="77777777">
            <w:pPr>
              <w:snapToGrid w:val="0"/>
              <w:spacing w:after="0" w:line="240" w:lineRule="auto"/>
              <w:jc w:val="both"/>
              <w:rPr>
                <w:rFonts w:ascii="Arial" w:hAnsi="Arial" w:cs="Arial"/>
                <w:sz w:val="20"/>
                <w:szCs w:val="20"/>
              </w:rPr>
            </w:pPr>
          </w:p>
          <w:p w:rsidRPr="00ED49B8" w:rsidR="00ED49B8" w:rsidP="00ED49B8" w:rsidRDefault="00ED49B8" w14:paraId="1C44B1C8" w14:textId="77777777">
            <w:pPr>
              <w:pStyle w:val="Prrafodelista"/>
              <w:numPr>
                <w:ilvl w:val="0"/>
                <w:numId w:val="19"/>
              </w:numPr>
              <w:snapToGrid w:val="0"/>
              <w:spacing w:after="0" w:line="240" w:lineRule="auto"/>
              <w:jc w:val="both"/>
              <w:rPr>
                <w:rFonts w:ascii="Arial" w:hAnsi="Arial" w:cs="Arial"/>
                <w:bCs/>
                <w:sz w:val="20"/>
                <w:szCs w:val="20"/>
              </w:rPr>
            </w:pPr>
            <w:r w:rsidRPr="00ED49B8">
              <w:rPr>
                <w:rFonts w:ascii="Arial" w:hAnsi="Arial" w:cs="Arial"/>
                <w:bCs/>
                <w:sz w:val="20"/>
                <w:szCs w:val="20"/>
              </w:rPr>
              <w:t xml:space="preserve">Plan </w:t>
            </w:r>
          </w:p>
          <w:p w:rsidR="00023F9E" w:rsidP="00ED49B8" w:rsidRDefault="00ED49B8" w14:paraId="492C36DC" w14:textId="77777777">
            <w:pPr>
              <w:numPr>
                <w:ilvl w:val="0"/>
                <w:numId w:val="19"/>
              </w:numPr>
              <w:snapToGrid w:val="0"/>
              <w:spacing w:after="0" w:line="240" w:lineRule="auto"/>
              <w:jc w:val="both"/>
              <w:rPr>
                <w:rFonts w:ascii="Arial" w:hAnsi="Arial" w:cs="Arial"/>
                <w:bCs/>
                <w:sz w:val="20"/>
                <w:szCs w:val="20"/>
              </w:rPr>
            </w:pPr>
            <w:r w:rsidRPr="00ED49B8">
              <w:rPr>
                <w:rFonts w:ascii="Arial" w:hAnsi="Arial" w:cs="Arial"/>
                <w:bCs/>
                <w:sz w:val="20"/>
                <w:szCs w:val="20"/>
              </w:rPr>
              <w:t>Comunicación oficial</w:t>
            </w:r>
          </w:p>
          <w:p w:rsidRPr="00023F9E" w:rsidR="00ED49B8" w:rsidP="00ED49B8" w:rsidRDefault="00ED49B8" w14:paraId="229209F4" w14:textId="49F7F985">
            <w:pPr>
              <w:snapToGrid w:val="0"/>
              <w:spacing w:after="0" w:line="240" w:lineRule="auto"/>
              <w:ind w:left="720"/>
              <w:jc w:val="both"/>
              <w:rPr>
                <w:rFonts w:ascii="Arial" w:hAnsi="Arial" w:cs="Arial"/>
                <w:bCs/>
                <w:sz w:val="20"/>
                <w:szCs w:val="20"/>
              </w:rPr>
            </w:pPr>
          </w:p>
        </w:tc>
      </w:tr>
      <w:tr w:rsidR="007E164F" w:rsidTr="00EB7BB1" w14:paraId="11FF41E0" w14:textId="77777777">
        <w:trPr>
          <w:trHeight w:val="360"/>
        </w:trPr>
        <w:tc>
          <w:tcPr>
            <w:tcW w:w="3242" w:type="dxa"/>
            <w:tcBorders>
              <w:top w:val="single" w:color="000000" w:sz="4" w:space="0"/>
              <w:left w:val="single" w:color="000000" w:sz="4" w:space="0"/>
              <w:bottom w:val="single" w:color="000000" w:sz="4" w:space="0"/>
            </w:tcBorders>
            <w:shd w:val="clear" w:color="auto" w:fill="auto"/>
          </w:tcPr>
          <w:p w:rsidRPr="00637CD4" w:rsidR="007E164F" w:rsidP="00EB7BB1" w:rsidRDefault="007E164F" w14:paraId="79B8E5EB" w14:textId="77777777">
            <w:pPr>
              <w:spacing w:after="0"/>
              <w:jc w:val="both"/>
              <w:rPr>
                <w:rFonts w:ascii="Arial" w:hAnsi="Arial" w:cs="Arial"/>
                <w:sz w:val="20"/>
                <w:szCs w:val="20"/>
              </w:rPr>
            </w:pPr>
            <w:r w:rsidRPr="00637CD4">
              <w:rPr>
                <w:rFonts w:ascii="Arial" w:hAnsi="Arial" w:cs="Arial"/>
                <w:b/>
                <w:sz w:val="20"/>
                <w:szCs w:val="20"/>
              </w:rPr>
              <w:t xml:space="preserve">2.2 Soporte </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Pr="00637CD4" w:rsidR="007E164F" w:rsidP="00EB7BB1" w:rsidRDefault="007E164F" w14:paraId="45596833" w14:textId="77777777">
            <w:pPr>
              <w:spacing w:after="0"/>
              <w:rPr>
                <w:rFonts w:ascii="Arial" w:hAnsi="Arial" w:cs="Arial"/>
                <w:sz w:val="20"/>
                <w:szCs w:val="20"/>
              </w:rPr>
            </w:pPr>
            <w:r w:rsidRPr="00637CD4">
              <w:rPr>
                <w:rFonts w:ascii="Arial" w:hAnsi="Arial" w:cs="Arial"/>
                <w:sz w:val="20"/>
                <w:szCs w:val="20"/>
              </w:rPr>
              <w:t xml:space="preserve">Papel y </w:t>
            </w:r>
            <w:r w:rsidRPr="00637CD4">
              <w:rPr>
                <w:rFonts w:ascii="Arial" w:hAnsi="Arial" w:eastAsia="Arial" w:cs="Arial"/>
                <w:sz w:val="20"/>
                <w:szCs w:val="20"/>
              </w:rPr>
              <w:t>Archivos electrónicos de contenido estable</w:t>
            </w:r>
          </w:p>
        </w:tc>
      </w:tr>
      <w:tr w:rsidR="007E164F" w:rsidTr="00EB7BB1" w14:paraId="40BA3F45" w14:textId="77777777">
        <w:trPr>
          <w:trHeight w:val="360"/>
        </w:trPr>
        <w:tc>
          <w:tcPr>
            <w:tcW w:w="3242" w:type="dxa"/>
            <w:tcBorders>
              <w:top w:val="single" w:color="000000" w:sz="4" w:space="0"/>
              <w:left w:val="single" w:color="000000" w:sz="4" w:space="0"/>
              <w:bottom w:val="single" w:color="000000" w:sz="4" w:space="0"/>
            </w:tcBorders>
            <w:shd w:val="clear" w:color="auto" w:fill="auto"/>
          </w:tcPr>
          <w:p w:rsidRPr="00637CD4" w:rsidR="007E164F" w:rsidP="00EB7BB1" w:rsidRDefault="007E164F" w14:paraId="088EDD95" w14:textId="77777777">
            <w:pPr>
              <w:spacing w:after="0"/>
              <w:jc w:val="both"/>
              <w:rPr>
                <w:rFonts w:ascii="Arial" w:hAnsi="Arial" w:eastAsia="Arial" w:cs="Arial"/>
                <w:sz w:val="20"/>
                <w:szCs w:val="20"/>
              </w:rPr>
            </w:pPr>
            <w:r w:rsidRPr="00637CD4">
              <w:rPr>
                <w:rFonts w:ascii="Arial" w:hAnsi="Arial" w:cs="Arial"/>
                <w:b/>
                <w:sz w:val="20"/>
                <w:szCs w:val="20"/>
              </w:rPr>
              <w:t>2.3 Formatos</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Pr="00637CD4" w:rsidR="007E164F" w:rsidP="00EB7BB1" w:rsidRDefault="007E164F" w14:paraId="6BD7613D" w14:textId="77777777">
            <w:pPr>
              <w:spacing w:after="0"/>
              <w:rPr>
                <w:rFonts w:ascii="Arial" w:hAnsi="Arial" w:cs="Arial"/>
                <w:sz w:val="20"/>
                <w:szCs w:val="20"/>
              </w:rPr>
            </w:pPr>
            <w:r w:rsidRPr="00637CD4">
              <w:rPr>
                <w:rFonts w:ascii="Arial" w:hAnsi="Arial" w:cs="Arial"/>
                <w:sz w:val="20"/>
                <w:szCs w:val="20"/>
              </w:rPr>
              <w:t>Documentos textuales y Formato digital (pdf)</w:t>
            </w:r>
          </w:p>
        </w:tc>
      </w:tr>
      <w:tr w:rsidR="007E164F" w:rsidTr="00D842BB" w14:paraId="74E63E28" w14:textId="77777777">
        <w:trPr>
          <w:trHeight w:val="295"/>
        </w:trPr>
        <w:tc>
          <w:tcPr>
            <w:tcW w:w="3242" w:type="dxa"/>
            <w:tcBorders>
              <w:top w:val="single" w:color="000000" w:sz="4" w:space="0"/>
              <w:left w:val="single" w:color="000000" w:sz="4" w:space="0"/>
              <w:bottom w:val="single" w:color="000000" w:sz="4" w:space="0"/>
            </w:tcBorders>
            <w:shd w:val="clear" w:color="auto" w:fill="auto"/>
          </w:tcPr>
          <w:p w:rsidRPr="00637CD4" w:rsidR="007E164F" w:rsidP="00EB7BB1" w:rsidRDefault="007E164F" w14:paraId="441A194D" w14:textId="77777777">
            <w:pPr>
              <w:spacing w:after="0"/>
              <w:rPr>
                <w:rFonts w:ascii="Arial" w:hAnsi="Arial" w:cs="Arial"/>
                <w:bCs/>
                <w:sz w:val="20"/>
                <w:szCs w:val="20"/>
              </w:rPr>
            </w:pPr>
            <w:r w:rsidRPr="00637CD4">
              <w:rPr>
                <w:rFonts w:ascii="Arial" w:hAnsi="Arial" w:cs="Arial"/>
                <w:b/>
                <w:bCs/>
                <w:sz w:val="20"/>
                <w:szCs w:val="20"/>
              </w:rPr>
              <w:t>2.4 Sistema de ordenación</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Pr="00637CD4" w:rsidR="007E164F" w:rsidP="00EB7BB1" w:rsidRDefault="007E164F" w14:paraId="384973A4" w14:textId="77777777">
            <w:pPr>
              <w:spacing w:after="0"/>
              <w:rPr>
                <w:rFonts w:ascii="Arial" w:hAnsi="Arial" w:cs="Arial"/>
                <w:sz w:val="20"/>
                <w:szCs w:val="20"/>
              </w:rPr>
            </w:pPr>
            <w:r w:rsidRPr="00637CD4">
              <w:rPr>
                <w:rFonts w:ascii="Arial" w:hAnsi="Arial" w:cs="Arial"/>
                <w:sz w:val="20"/>
                <w:szCs w:val="20"/>
              </w:rPr>
              <w:t xml:space="preserve">Cronológico </w:t>
            </w:r>
          </w:p>
        </w:tc>
      </w:tr>
      <w:tr w:rsidR="00DC6A13" w:rsidTr="00EB7BB1" w14:paraId="5C91940C" w14:textId="77777777">
        <w:trPr>
          <w:trHeight w:val="277"/>
        </w:trPr>
        <w:tc>
          <w:tcPr>
            <w:tcW w:w="3242" w:type="dxa"/>
            <w:tcBorders>
              <w:top w:val="single" w:color="000000" w:sz="4" w:space="0"/>
              <w:left w:val="single" w:color="000000" w:sz="4" w:space="0"/>
              <w:bottom w:val="single" w:color="000000" w:sz="4" w:space="0"/>
            </w:tcBorders>
            <w:shd w:val="clear" w:color="auto" w:fill="auto"/>
          </w:tcPr>
          <w:p w:rsidRPr="00637CD4" w:rsidR="00DC6A13" w:rsidP="00DC6A13" w:rsidRDefault="00DC6A13" w14:paraId="3FEB6DBB" w14:textId="21BA0CBB">
            <w:pPr>
              <w:spacing w:after="0"/>
              <w:rPr>
                <w:rFonts w:ascii="Arial" w:hAnsi="Arial" w:cs="Arial"/>
                <w:bCs/>
                <w:sz w:val="20"/>
                <w:szCs w:val="20"/>
              </w:rPr>
            </w:pPr>
            <w:r w:rsidRPr="00D37370">
              <w:t xml:space="preserve">25/07/2016 - 19/05/2022 </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Pr="00DC6A13" w:rsidR="00DC6A13" w:rsidP="00DC6A13" w:rsidRDefault="00ED49B8" w14:paraId="45DD79AC" w14:textId="5C518BE3">
            <w:pPr>
              <w:snapToGrid w:val="0"/>
              <w:spacing w:after="0"/>
              <w:jc w:val="both"/>
              <w:rPr>
                <w:rFonts w:ascii="Arial" w:hAnsi="Arial" w:cs="Arial"/>
                <w:bCs/>
                <w:color w:val="FF0000"/>
                <w:sz w:val="20"/>
                <w:szCs w:val="20"/>
              </w:rPr>
            </w:pPr>
            <w:r w:rsidRPr="00ED49B8">
              <w:rPr>
                <w:rFonts w:ascii="Arial" w:hAnsi="Arial" w:cs="Arial"/>
                <w:sz w:val="20"/>
                <w:szCs w:val="20"/>
              </w:rPr>
              <w:t>30/05/2018 – 30/06/2023</w:t>
            </w:r>
          </w:p>
        </w:tc>
      </w:tr>
      <w:tr w:rsidR="007E164F" w:rsidTr="00EB7BB1" w14:paraId="2105AAC7" w14:textId="77777777">
        <w:trPr>
          <w:trHeight w:val="302"/>
        </w:trPr>
        <w:tc>
          <w:tcPr>
            <w:tcW w:w="3242" w:type="dxa"/>
            <w:tcBorders>
              <w:top w:val="single" w:color="000000" w:sz="4" w:space="0"/>
              <w:left w:val="single" w:color="000000" w:sz="4" w:space="0"/>
              <w:bottom w:val="single" w:color="000000" w:sz="4" w:space="0"/>
            </w:tcBorders>
            <w:shd w:val="clear" w:color="auto" w:fill="auto"/>
          </w:tcPr>
          <w:p w:rsidRPr="00637CD4" w:rsidR="007E164F" w:rsidP="00EB7BB1" w:rsidRDefault="007E164F" w14:paraId="57E98506" w14:textId="77777777">
            <w:pPr>
              <w:spacing w:after="0"/>
              <w:jc w:val="both"/>
              <w:rPr>
                <w:rFonts w:ascii="Arial" w:hAnsi="Arial" w:cs="Arial"/>
                <w:bCs/>
                <w:sz w:val="20"/>
                <w:szCs w:val="20"/>
              </w:rPr>
            </w:pPr>
            <w:r w:rsidRPr="00637CD4">
              <w:rPr>
                <w:rFonts w:ascii="Arial" w:hAnsi="Arial" w:cs="Arial"/>
                <w:b/>
                <w:bCs/>
                <w:sz w:val="20"/>
                <w:szCs w:val="20"/>
              </w:rPr>
              <w:t>2.6 Volumen (metros lineales)</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Pr="00637CD4" w:rsidR="007E164F" w:rsidP="00EB7BB1" w:rsidRDefault="00ED49B8" w14:paraId="34A109E7" w14:textId="358E2D31">
            <w:pPr>
              <w:snapToGrid w:val="0"/>
              <w:spacing w:after="0"/>
              <w:jc w:val="both"/>
              <w:rPr>
                <w:rFonts w:ascii="Arial" w:hAnsi="Arial" w:cs="Arial"/>
                <w:bCs/>
                <w:color w:val="FF0000"/>
                <w:sz w:val="20"/>
                <w:szCs w:val="20"/>
              </w:rPr>
            </w:pPr>
            <w:r>
              <w:rPr>
                <w:rFonts w:ascii="Arial" w:hAnsi="Arial" w:cs="Arial"/>
                <w:bCs/>
                <w:sz w:val="20"/>
                <w:szCs w:val="20"/>
              </w:rPr>
              <w:t>1,</w:t>
            </w:r>
            <w:r w:rsidRPr="00ED49B8">
              <w:rPr>
                <w:rFonts w:ascii="Arial" w:hAnsi="Arial" w:cs="Arial"/>
                <w:bCs/>
                <w:sz w:val="20"/>
                <w:szCs w:val="20"/>
              </w:rPr>
              <w:t>97</w:t>
            </w:r>
            <w:r>
              <w:rPr>
                <w:rFonts w:ascii="Arial" w:hAnsi="Arial" w:cs="Arial"/>
                <w:bCs/>
                <w:sz w:val="20"/>
                <w:szCs w:val="20"/>
              </w:rPr>
              <w:t>ML</w:t>
            </w:r>
            <w:r w:rsidRPr="00ED49B8">
              <w:rPr>
                <w:rFonts w:ascii="Arial" w:hAnsi="Arial" w:cs="Arial"/>
                <w:bCs/>
                <w:sz w:val="20"/>
                <w:szCs w:val="20"/>
              </w:rPr>
              <w:t xml:space="preserve"> – 3GB</w:t>
            </w:r>
          </w:p>
        </w:tc>
      </w:tr>
      <w:tr w:rsidR="007E164F" w:rsidTr="00EB7BB1" w14:paraId="0B1C4ACE" w14:textId="77777777">
        <w:trPr>
          <w:trHeight w:val="338"/>
        </w:trPr>
        <w:tc>
          <w:tcPr>
            <w:tcW w:w="3242" w:type="dxa"/>
            <w:tcBorders>
              <w:top w:val="single" w:color="000000" w:sz="4" w:space="0"/>
              <w:left w:val="single" w:color="000000" w:sz="4" w:space="0"/>
              <w:bottom w:val="single" w:color="000000" w:sz="4" w:space="0"/>
            </w:tcBorders>
            <w:shd w:val="clear" w:color="auto" w:fill="auto"/>
          </w:tcPr>
          <w:p w:rsidRPr="00637CD4" w:rsidR="007E164F" w:rsidP="00EB7BB1" w:rsidRDefault="007E164F" w14:paraId="71754F2F" w14:textId="77777777">
            <w:pPr>
              <w:spacing w:after="0"/>
              <w:ind w:left="360" w:hanging="360"/>
              <w:rPr>
                <w:rFonts w:ascii="Arial" w:hAnsi="Arial" w:cs="Arial"/>
                <w:bCs/>
                <w:sz w:val="20"/>
                <w:szCs w:val="20"/>
                <w:lang w:eastAsia="es-CO"/>
              </w:rPr>
            </w:pPr>
            <w:r w:rsidRPr="00637CD4">
              <w:rPr>
                <w:rFonts w:ascii="Arial" w:hAnsi="Arial" w:cs="Arial"/>
                <w:b/>
                <w:bCs/>
                <w:sz w:val="20"/>
                <w:szCs w:val="20"/>
              </w:rPr>
              <w:t xml:space="preserve">2.7 Nombre del aplicativo (s) relacionado con el trámite y nombre de la entidad responsable del sistema de información. </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003202C1" w:rsidP="00EB7BB1" w:rsidRDefault="00637CD4" w14:paraId="2784345F" w14:textId="77777777">
            <w:pPr>
              <w:spacing w:after="0" w:line="240" w:lineRule="auto"/>
              <w:rPr>
                <w:rFonts w:ascii="Arial" w:hAnsi="Arial" w:cs="Arial"/>
                <w:bCs/>
                <w:sz w:val="20"/>
                <w:szCs w:val="20"/>
              </w:rPr>
            </w:pPr>
            <w:r w:rsidRPr="00637CD4">
              <w:rPr>
                <w:rFonts w:ascii="Arial" w:hAnsi="Arial" w:cs="Arial"/>
                <w:sz w:val="20"/>
                <w:szCs w:val="20"/>
                <w:lang w:val="es-ES"/>
              </w:rPr>
              <w:t>Sistema de Gestión de Documentos Electrónicos de Archivo – SGDA, Superintendencia de Notariado y Registro</w:t>
            </w:r>
          </w:p>
          <w:p w:rsidR="00ED49B8" w:rsidP="00EB7BB1" w:rsidRDefault="00ED49B8" w14:paraId="62472FD4" w14:textId="77777777">
            <w:pPr>
              <w:spacing w:after="0" w:line="240" w:lineRule="auto"/>
              <w:rPr>
                <w:rFonts w:ascii="Arial" w:hAnsi="Arial" w:cs="Arial"/>
                <w:bCs/>
                <w:sz w:val="20"/>
                <w:szCs w:val="20"/>
              </w:rPr>
            </w:pPr>
          </w:p>
          <w:p w:rsidRPr="00806487" w:rsidR="00ED49B8" w:rsidP="00EB7BB1" w:rsidRDefault="00ED49B8" w14:paraId="3C6BB56F" w14:textId="70260D4D">
            <w:pPr>
              <w:spacing w:after="0" w:line="240" w:lineRule="auto"/>
              <w:rPr>
                <w:rFonts w:ascii="Arial" w:hAnsi="Arial" w:cs="Arial"/>
                <w:bCs/>
                <w:sz w:val="20"/>
                <w:szCs w:val="20"/>
              </w:rPr>
            </w:pPr>
            <w:r w:rsidRPr="00ED49B8">
              <w:rPr>
                <w:rFonts w:ascii="Arial" w:hAnsi="Arial" w:cs="Arial"/>
                <w:bCs/>
                <w:sz w:val="20"/>
                <w:szCs w:val="20"/>
              </w:rPr>
              <w:t>Plataforma Nacional de Datos Abiertos</w:t>
            </w:r>
            <w:r>
              <w:rPr>
                <w:rFonts w:ascii="Arial" w:hAnsi="Arial" w:cs="Arial"/>
                <w:bCs/>
                <w:sz w:val="20"/>
                <w:szCs w:val="20"/>
              </w:rPr>
              <w:t>, Gobierno de Colombia, Presidencia de la República</w:t>
            </w:r>
          </w:p>
        </w:tc>
      </w:tr>
    </w:tbl>
    <w:p w:rsidRPr="00303CE7" w:rsidR="007E164F" w:rsidP="007E164F" w:rsidRDefault="007E164F" w14:paraId="576E6E64" w14:textId="77777777">
      <w:pPr>
        <w:jc w:val="both"/>
        <w:rPr>
          <w:rFonts w:ascii="Arial" w:hAnsi="Arial" w:cs="Arial"/>
          <w:b/>
          <w:bCs/>
          <w:sz w:val="8"/>
          <w:szCs w:val="24"/>
        </w:rPr>
      </w:pPr>
    </w:p>
    <w:p w:rsidRPr="005C1C59" w:rsidR="007E164F" w:rsidP="00311208" w:rsidRDefault="007E164F" w14:paraId="428DDCF4" w14:textId="25AEAFC3">
      <w:pPr>
        <w:pStyle w:val="Prrafodelista"/>
        <w:numPr>
          <w:ilvl w:val="0"/>
          <w:numId w:val="21"/>
        </w:numPr>
        <w:jc w:val="both"/>
        <w:rPr>
          <w:rFonts w:ascii="Arial" w:hAnsi="Arial" w:eastAsia="Times New Roman" w:cs="Arial"/>
          <w:b/>
          <w:bCs/>
        </w:rPr>
      </w:pPr>
      <w:r w:rsidRPr="00311208">
        <w:rPr>
          <w:rFonts w:ascii="Arial" w:hAnsi="Arial" w:cs="Arial"/>
          <w:b/>
          <w:sz w:val="24"/>
          <w:szCs w:val="24"/>
        </w:rPr>
        <w:t>LEGISLACIÓN</w:t>
      </w:r>
    </w:p>
    <w:p w:rsidRPr="00311208" w:rsidR="005C1C59" w:rsidP="005C1C59" w:rsidRDefault="005C1C59" w14:paraId="39998CF4" w14:textId="77777777">
      <w:pPr>
        <w:pStyle w:val="Prrafodelista"/>
        <w:jc w:val="both"/>
        <w:rPr>
          <w:rFonts w:ascii="Arial" w:hAnsi="Arial" w:eastAsia="Times New Roman" w:cs="Arial"/>
          <w:b/>
          <w:bCs/>
        </w:rPr>
      </w:pPr>
    </w:p>
    <w:tbl>
      <w:tblPr>
        <w:tblW w:w="9337" w:type="dxa"/>
        <w:tblInd w:w="-15" w:type="dxa"/>
        <w:tblLayout w:type="fixed"/>
        <w:tblLook w:val="0000" w:firstRow="0" w:lastRow="0" w:firstColumn="0" w:lastColumn="0" w:noHBand="0" w:noVBand="0"/>
      </w:tblPr>
      <w:tblGrid>
        <w:gridCol w:w="3242"/>
        <w:gridCol w:w="6095"/>
      </w:tblGrid>
      <w:tr w:rsidRPr="00492F29" w:rsidR="007E164F" w:rsidTr="00EB7BB1" w14:paraId="31EF8373" w14:textId="77777777">
        <w:tc>
          <w:tcPr>
            <w:tcW w:w="3242" w:type="dxa"/>
            <w:tcBorders>
              <w:top w:val="single" w:color="000000" w:sz="4" w:space="0"/>
              <w:left w:val="single" w:color="000000" w:sz="4" w:space="0"/>
              <w:bottom w:val="single" w:color="000000" w:sz="4" w:space="0"/>
            </w:tcBorders>
            <w:shd w:val="clear" w:color="auto" w:fill="auto"/>
          </w:tcPr>
          <w:p w:rsidRPr="003F6F78" w:rsidR="007E164F" w:rsidP="003F6F78" w:rsidRDefault="007E164F" w14:paraId="57624253" w14:textId="48AAADFC">
            <w:pPr>
              <w:pStyle w:val="Prrafodelista"/>
              <w:numPr>
                <w:ilvl w:val="1"/>
                <w:numId w:val="20"/>
              </w:numPr>
              <w:spacing w:after="0" w:line="240" w:lineRule="auto"/>
              <w:jc w:val="both"/>
              <w:rPr>
                <w:rFonts w:ascii="Arial" w:hAnsi="Arial" w:cs="Arial"/>
                <w:sz w:val="20"/>
                <w:szCs w:val="20"/>
              </w:rPr>
            </w:pPr>
            <w:r w:rsidRPr="003F6F78">
              <w:rPr>
                <w:rFonts w:ascii="Arial" w:hAnsi="Arial" w:eastAsia="Times New Roman" w:cs="Arial"/>
                <w:b/>
                <w:bCs/>
                <w:sz w:val="20"/>
                <w:szCs w:val="20"/>
              </w:rPr>
              <w:t>Legislación General</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009B1F31" w:rsidP="009B1F31" w:rsidRDefault="009B1F31" w14:paraId="46435CF9" w14:textId="0341C932">
            <w:pPr>
              <w:pStyle w:val="Textoindependiente"/>
              <w:numPr>
                <w:ilvl w:val="0"/>
                <w:numId w:val="17"/>
              </w:numPr>
              <w:spacing w:after="0" w:line="240" w:lineRule="auto"/>
              <w:ind w:left="355"/>
              <w:jc w:val="both"/>
              <w:rPr>
                <w:rFonts w:ascii="Arial" w:hAnsi="Arial" w:cs="Arial"/>
                <w:b/>
                <w:sz w:val="20"/>
                <w:szCs w:val="20"/>
              </w:rPr>
            </w:pPr>
            <w:r w:rsidRPr="009B1F31">
              <w:rPr>
                <w:rFonts w:ascii="Arial" w:hAnsi="Arial" w:cs="Arial"/>
                <w:b/>
                <w:sz w:val="20"/>
                <w:szCs w:val="20"/>
              </w:rPr>
              <w:t>Ley 1712 de 2014</w:t>
            </w:r>
            <w:r>
              <w:rPr>
                <w:rFonts w:ascii="Arial" w:hAnsi="Arial" w:cs="Arial"/>
                <w:b/>
                <w:sz w:val="20"/>
                <w:szCs w:val="20"/>
              </w:rPr>
              <w:t xml:space="preserve"> (marzo 6)</w:t>
            </w:r>
          </w:p>
          <w:p w:rsidRPr="009B1F31" w:rsidR="009B1F31" w:rsidP="009B1F31" w:rsidRDefault="009B1F31" w14:paraId="6B194FD0" w14:textId="21529C98">
            <w:pPr>
              <w:pStyle w:val="Textoindependiente"/>
              <w:spacing w:after="0" w:line="240" w:lineRule="auto"/>
              <w:ind w:left="355"/>
              <w:jc w:val="both"/>
              <w:rPr>
                <w:rFonts w:ascii="Arial" w:hAnsi="Arial" w:cs="Arial"/>
                <w:bCs/>
                <w:sz w:val="20"/>
                <w:szCs w:val="20"/>
              </w:rPr>
            </w:pPr>
            <w:r w:rsidRPr="009B1F31">
              <w:rPr>
                <w:rFonts w:ascii="Arial" w:hAnsi="Arial" w:cs="Arial"/>
                <w:bCs/>
                <w:sz w:val="20"/>
                <w:szCs w:val="20"/>
              </w:rPr>
              <w:t>Ley de Transparencia y del Derecho de Acceso a la Información Pública Nacional</w:t>
            </w:r>
          </w:p>
          <w:p w:rsidRPr="009B1F31" w:rsidR="009B1F31" w:rsidP="009B1F31" w:rsidRDefault="009B1F31" w14:paraId="794E286A" w14:textId="77777777">
            <w:pPr>
              <w:pStyle w:val="Textoindependiente"/>
              <w:spacing w:after="0" w:line="240" w:lineRule="auto"/>
              <w:ind w:left="355"/>
              <w:jc w:val="both"/>
              <w:rPr>
                <w:rFonts w:ascii="Arial" w:hAnsi="Arial" w:cs="Arial"/>
                <w:b/>
                <w:sz w:val="20"/>
                <w:szCs w:val="20"/>
              </w:rPr>
            </w:pPr>
          </w:p>
          <w:p w:rsidR="00ED49B8" w:rsidP="00ED49B8" w:rsidRDefault="00ED49B8" w14:paraId="4821281E" w14:textId="7F07D8E9">
            <w:pPr>
              <w:pStyle w:val="Textoindependiente"/>
              <w:numPr>
                <w:ilvl w:val="0"/>
                <w:numId w:val="17"/>
              </w:numPr>
              <w:spacing w:after="0" w:line="240" w:lineRule="auto"/>
              <w:ind w:left="355"/>
              <w:jc w:val="both"/>
              <w:rPr>
                <w:rFonts w:ascii="Arial" w:hAnsi="Arial" w:cs="Arial"/>
                <w:b/>
                <w:sz w:val="20"/>
                <w:szCs w:val="20"/>
              </w:rPr>
            </w:pPr>
            <w:r w:rsidRPr="00ED49B8">
              <w:rPr>
                <w:rFonts w:ascii="Arial" w:hAnsi="Arial" w:cs="Arial"/>
                <w:b/>
                <w:sz w:val="20"/>
                <w:szCs w:val="20"/>
              </w:rPr>
              <w:t>Decreto 1078 de 2015</w:t>
            </w:r>
            <w:r w:rsidR="009B1F31">
              <w:rPr>
                <w:rFonts w:ascii="Arial" w:hAnsi="Arial" w:cs="Arial"/>
                <w:b/>
                <w:sz w:val="20"/>
                <w:szCs w:val="20"/>
              </w:rPr>
              <w:t xml:space="preserve"> (mayo 26)</w:t>
            </w:r>
          </w:p>
          <w:p w:rsidRPr="00ED49B8" w:rsidR="00806487" w:rsidP="00ED49B8" w:rsidRDefault="00ED49B8" w14:paraId="31487948" w14:textId="4CD7ACC1">
            <w:pPr>
              <w:pStyle w:val="Textoindependiente"/>
              <w:spacing w:after="0" w:line="240" w:lineRule="auto"/>
              <w:ind w:left="355"/>
              <w:jc w:val="both"/>
              <w:rPr>
                <w:rFonts w:ascii="Arial" w:hAnsi="Arial" w:cs="Arial"/>
                <w:bCs/>
                <w:sz w:val="20"/>
                <w:szCs w:val="20"/>
              </w:rPr>
            </w:pPr>
            <w:r w:rsidRPr="00ED49B8">
              <w:rPr>
                <w:rFonts w:ascii="Arial" w:hAnsi="Arial" w:cs="Arial"/>
                <w:bCs/>
                <w:sz w:val="20"/>
                <w:szCs w:val="20"/>
              </w:rPr>
              <w:lastRenderedPageBreak/>
              <w:t>Decreto Único Reglamentario del Sector de Tecnologías de la Información y las Comunicaciones.</w:t>
            </w:r>
            <w:r w:rsidR="009B1F31">
              <w:rPr>
                <w:rFonts w:ascii="Arial" w:hAnsi="Arial" w:cs="Arial"/>
                <w:bCs/>
                <w:sz w:val="20"/>
                <w:szCs w:val="20"/>
              </w:rPr>
              <w:t xml:space="preserve"> </w:t>
            </w:r>
            <w:r w:rsidRPr="009B1F31" w:rsidR="009B1F31">
              <w:rPr>
                <w:rFonts w:ascii="Arial" w:hAnsi="Arial" w:cs="Arial"/>
                <w:bCs/>
                <w:sz w:val="20"/>
                <w:szCs w:val="20"/>
              </w:rPr>
              <w:t>Esta versión incorpora las modificaciones introducidas al decreto único reglamentario del sector de tecnologías de la información y las comunicaciones a partir de la fecha de su expedición</w:t>
            </w:r>
            <w:r w:rsidR="009B1F31">
              <w:rPr>
                <w:rFonts w:ascii="Arial" w:hAnsi="Arial" w:cs="Arial"/>
                <w:bCs/>
                <w:sz w:val="20"/>
                <w:szCs w:val="20"/>
              </w:rPr>
              <w:t>.</w:t>
            </w:r>
          </w:p>
          <w:p w:rsidRPr="00ED49B8" w:rsidR="00ED49B8" w:rsidP="00ED49B8" w:rsidRDefault="00ED49B8" w14:paraId="7A442B3D" w14:textId="77777777">
            <w:pPr>
              <w:pStyle w:val="Textoindependiente"/>
              <w:spacing w:after="0" w:line="240" w:lineRule="auto"/>
              <w:ind w:left="355"/>
              <w:jc w:val="both"/>
              <w:rPr>
                <w:rFonts w:ascii="Arial" w:hAnsi="Arial" w:cs="Arial"/>
                <w:b/>
                <w:sz w:val="20"/>
                <w:szCs w:val="20"/>
              </w:rPr>
            </w:pPr>
          </w:p>
          <w:p w:rsidR="009B1F31" w:rsidP="009B1F31" w:rsidRDefault="009B1F31" w14:paraId="05220DA9" w14:textId="3257931D">
            <w:pPr>
              <w:pStyle w:val="Textoindependiente"/>
              <w:numPr>
                <w:ilvl w:val="0"/>
                <w:numId w:val="17"/>
              </w:numPr>
              <w:spacing w:after="0" w:line="240" w:lineRule="auto"/>
              <w:ind w:left="355"/>
              <w:jc w:val="both"/>
              <w:rPr>
                <w:rFonts w:ascii="Arial" w:hAnsi="Arial" w:cs="Arial"/>
                <w:b/>
                <w:sz w:val="20"/>
                <w:szCs w:val="20"/>
              </w:rPr>
            </w:pPr>
            <w:r w:rsidRPr="009B1F31">
              <w:rPr>
                <w:rFonts w:ascii="Arial" w:hAnsi="Arial" w:cs="Arial"/>
                <w:b/>
                <w:sz w:val="20"/>
                <w:szCs w:val="20"/>
              </w:rPr>
              <w:t>Decreto 767 de 2022</w:t>
            </w:r>
            <w:r>
              <w:rPr>
                <w:rFonts w:ascii="Arial" w:hAnsi="Arial" w:cs="Arial"/>
                <w:b/>
                <w:sz w:val="20"/>
                <w:szCs w:val="20"/>
              </w:rPr>
              <w:t xml:space="preserve"> (mayo 16)</w:t>
            </w:r>
          </w:p>
          <w:p w:rsidR="00C34F7D" w:rsidP="009B1F31" w:rsidRDefault="009B1F31" w14:paraId="5677C76C" w14:textId="77777777">
            <w:pPr>
              <w:pStyle w:val="Textoindependiente"/>
              <w:spacing w:after="0" w:line="240" w:lineRule="auto"/>
              <w:ind w:left="355"/>
              <w:jc w:val="both"/>
              <w:rPr>
                <w:rFonts w:ascii="Arial" w:hAnsi="Arial" w:cs="Arial"/>
                <w:bCs/>
                <w:sz w:val="20"/>
                <w:szCs w:val="20"/>
              </w:rPr>
            </w:pPr>
            <w:r w:rsidRPr="009B1F31">
              <w:rPr>
                <w:rFonts w:ascii="Arial" w:hAnsi="Arial" w:cs="Arial"/>
                <w:bCs/>
                <w:sz w:val="20"/>
                <w:szCs w:val="20"/>
              </w:rPr>
              <w:t>Se establece los lineamientos generales de la política de gobierno digital. Los sujetos obligados a las disposiciones contenidas en esta norma serán las entidades que conforman la administración pública en los términos del Artículo 39 de la Ley 489 de 1998 y los particulares que cumplen funciones administrativas.</w:t>
            </w:r>
          </w:p>
          <w:p w:rsidR="009B1F31" w:rsidP="009B1F31" w:rsidRDefault="009B1F31" w14:paraId="0DC5DBA4" w14:textId="77777777">
            <w:pPr>
              <w:pStyle w:val="Textoindependiente"/>
              <w:spacing w:after="0" w:line="240" w:lineRule="auto"/>
              <w:ind w:left="355"/>
              <w:jc w:val="both"/>
              <w:rPr>
                <w:rFonts w:ascii="Arial" w:hAnsi="Arial" w:cs="Arial"/>
                <w:bCs/>
                <w:sz w:val="20"/>
                <w:szCs w:val="20"/>
              </w:rPr>
            </w:pPr>
          </w:p>
          <w:p w:rsidRPr="009B1F31" w:rsidR="009B1F31" w:rsidP="009B1F31" w:rsidRDefault="009B1F31" w14:paraId="4B5B0CD3" w14:textId="77777777">
            <w:pPr>
              <w:pStyle w:val="Textoindependiente"/>
              <w:numPr>
                <w:ilvl w:val="0"/>
                <w:numId w:val="17"/>
              </w:numPr>
              <w:spacing w:after="0" w:line="240" w:lineRule="auto"/>
              <w:ind w:left="355"/>
              <w:jc w:val="both"/>
              <w:rPr>
                <w:rFonts w:ascii="Arial" w:hAnsi="Arial" w:cs="Arial"/>
                <w:b/>
                <w:sz w:val="20"/>
                <w:szCs w:val="20"/>
              </w:rPr>
            </w:pPr>
            <w:r w:rsidRPr="009B1F31">
              <w:rPr>
                <w:rFonts w:ascii="Arial" w:hAnsi="Arial" w:cs="Arial"/>
                <w:b/>
                <w:sz w:val="20"/>
                <w:szCs w:val="20"/>
              </w:rPr>
              <w:t>Decreto 1263 de 2022</w:t>
            </w:r>
            <w:r w:rsidRPr="009B1F31">
              <w:rPr>
                <w:rFonts w:ascii="Arial" w:hAnsi="Arial" w:cs="Arial"/>
                <w:b/>
                <w:sz w:val="20"/>
                <w:szCs w:val="20"/>
              </w:rPr>
              <w:t xml:space="preserve"> (julio 22)</w:t>
            </w:r>
          </w:p>
          <w:p w:rsidRPr="009B1F31" w:rsidR="009B1F31" w:rsidP="009B1F31" w:rsidRDefault="009B1F31" w14:paraId="12506997" w14:textId="53DC7400">
            <w:pPr>
              <w:pStyle w:val="Textoindependiente"/>
              <w:spacing w:after="0" w:line="240" w:lineRule="auto"/>
              <w:ind w:left="355"/>
              <w:jc w:val="both"/>
              <w:rPr>
                <w:rFonts w:ascii="Arial" w:hAnsi="Arial" w:cs="Arial"/>
                <w:bCs/>
                <w:sz w:val="20"/>
                <w:szCs w:val="20"/>
              </w:rPr>
            </w:pPr>
            <w:r w:rsidRPr="009B1F31">
              <w:rPr>
                <w:rFonts w:ascii="Arial" w:hAnsi="Arial" w:cs="Arial"/>
                <w:bCs/>
                <w:sz w:val="20"/>
                <w:szCs w:val="20"/>
              </w:rPr>
              <w:t>Se adiciona el Título 22 a la Parte 2 del Libro 2 del Decreto 1078 de 2015, Decreto Único Reglamentario del Sector de Tecnologías de la Información y las Comunicaciones, con el fin de definir lineamientos y estándares aplicables a la Transformación Digital Pública.</w:t>
            </w:r>
          </w:p>
        </w:tc>
      </w:tr>
      <w:tr w:rsidRPr="00492F29" w:rsidR="007E164F" w:rsidTr="00C34F7D" w14:paraId="45173694" w14:textId="77777777">
        <w:trPr>
          <w:trHeight w:val="1868"/>
        </w:trPr>
        <w:tc>
          <w:tcPr>
            <w:tcW w:w="3242" w:type="dxa"/>
            <w:tcBorders>
              <w:top w:val="single" w:color="000000" w:sz="4" w:space="0"/>
              <w:left w:val="single" w:color="000000" w:sz="4" w:space="0"/>
              <w:bottom w:val="single" w:color="000000" w:sz="4" w:space="0"/>
            </w:tcBorders>
            <w:shd w:val="clear" w:color="auto" w:fill="auto"/>
          </w:tcPr>
          <w:p w:rsidRPr="009B1F31" w:rsidR="007E164F" w:rsidP="009B1F31" w:rsidRDefault="007E164F" w14:paraId="4C929217" w14:textId="78AF799A">
            <w:pPr>
              <w:pStyle w:val="Prrafodelista"/>
              <w:numPr>
                <w:ilvl w:val="1"/>
                <w:numId w:val="20"/>
              </w:numPr>
              <w:spacing w:after="0" w:line="240" w:lineRule="auto"/>
              <w:jc w:val="both"/>
              <w:rPr>
                <w:rFonts w:ascii="Arial" w:hAnsi="Arial" w:cs="Arial"/>
                <w:b/>
                <w:bCs/>
                <w:sz w:val="20"/>
                <w:szCs w:val="20"/>
              </w:rPr>
            </w:pPr>
            <w:r w:rsidRPr="009B1F31">
              <w:rPr>
                <w:rFonts w:ascii="Arial" w:hAnsi="Arial" w:eastAsia="Times New Roman" w:cs="Arial"/>
                <w:b/>
                <w:bCs/>
                <w:sz w:val="20"/>
                <w:szCs w:val="20"/>
              </w:rPr>
              <w:lastRenderedPageBreak/>
              <w:t>Legislación Específica</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009B1F31" w:rsidP="009B1F31" w:rsidRDefault="009B1F31" w14:paraId="342E3F75" w14:textId="77777777">
            <w:pPr>
              <w:pStyle w:val="Textoindependiente"/>
              <w:numPr>
                <w:ilvl w:val="0"/>
                <w:numId w:val="26"/>
              </w:numPr>
              <w:spacing w:after="0" w:line="240" w:lineRule="auto"/>
              <w:jc w:val="both"/>
              <w:rPr>
                <w:rFonts w:ascii="Arial" w:hAnsi="Arial" w:eastAsia="Times New Roman" w:cs="Arial"/>
                <w:b/>
                <w:bCs/>
                <w:sz w:val="20"/>
                <w:szCs w:val="20"/>
                <w:lang w:eastAsia="es-CO"/>
              </w:rPr>
            </w:pPr>
            <w:r w:rsidRPr="009B1F31">
              <w:rPr>
                <w:rFonts w:ascii="Arial" w:hAnsi="Arial" w:eastAsia="Times New Roman" w:cs="Arial"/>
                <w:b/>
                <w:bCs/>
                <w:sz w:val="20"/>
                <w:szCs w:val="20"/>
                <w:lang w:eastAsia="es-CO"/>
              </w:rPr>
              <w:t>Decreto 2723 de 2014, artículo 17.</w:t>
            </w:r>
          </w:p>
          <w:p w:rsidRPr="003417EC" w:rsidR="009B1F31" w:rsidP="009B1F31" w:rsidRDefault="009B1F31" w14:paraId="35E81360" w14:textId="72C96B82">
            <w:pPr>
              <w:pStyle w:val="Textoindependiente"/>
              <w:spacing w:after="0" w:line="240" w:lineRule="auto"/>
              <w:ind w:left="360"/>
              <w:jc w:val="both"/>
              <w:rPr>
                <w:rFonts w:ascii="Arial" w:hAnsi="Arial" w:eastAsia="Times New Roman" w:cs="Arial"/>
                <w:sz w:val="20"/>
                <w:szCs w:val="20"/>
                <w:lang w:eastAsia="es-CO"/>
              </w:rPr>
            </w:pPr>
            <w:r w:rsidRPr="003417EC">
              <w:rPr>
                <w:rFonts w:ascii="Arial" w:hAnsi="Arial" w:eastAsia="Times New Roman" w:cs="Arial"/>
                <w:sz w:val="20"/>
                <w:szCs w:val="20"/>
                <w:lang w:eastAsia="es-CO"/>
              </w:rPr>
              <w:t>Funciones de la Oficina de Tecnologías de la Información</w:t>
            </w:r>
          </w:p>
          <w:p w:rsidRPr="009B1F31" w:rsidR="009B1F31" w:rsidP="009B1F31" w:rsidRDefault="009B1F31" w14:paraId="233C14A8" w14:textId="77777777">
            <w:pPr>
              <w:pStyle w:val="Textoindependiente"/>
              <w:spacing w:after="0" w:line="240" w:lineRule="auto"/>
              <w:ind w:left="360"/>
              <w:jc w:val="both"/>
              <w:rPr>
                <w:rFonts w:ascii="Arial" w:hAnsi="Arial" w:eastAsia="Times New Roman" w:cs="Arial"/>
                <w:b/>
                <w:bCs/>
                <w:sz w:val="20"/>
                <w:szCs w:val="20"/>
                <w:lang w:eastAsia="es-CO"/>
              </w:rPr>
            </w:pPr>
          </w:p>
          <w:p w:rsidR="009B1F31" w:rsidP="009B1F31" w:rsidRDefault="009B1F31" w14:paraId="6EA2BB4D" w14:textId="77777777">
            <w:pPr>
              <w:pStyle w:val="Textoindependiente"/>
              <w:numPr>
                <w:ilvl w:val="0"/>
                <w:numId w:val="26"/>
              </w:numPr>
              <w:spacing w:after="0" w:line="240" w:lineRule="auto"/>
              <w:jc w:val="both"/>
              <w:rPr>
                <w:rFonts w:ascii="Arial" w:hAnsi="Arial" w:eastAsia="Times New Roman" w:cs="Arial"/>
                <w:b/>
                <w:bCs/>
                <w:sz w:val="20"/>
                <w:szCs w:val="20"/>
                <w:lang w:eastAsia="es-CO"/>
              </w:rPr>
            </w:pPr>
            <w:r w:rsidRPr="009B1F31">
              <w:rPr>
                <w:rFonts w:ascii="Arial" w:hAnsi="Arial" w:eastAsia="Times New Roman" w:cs="Arial"/>
                <w:b/>
                <w:bCs/>
                <w:sz w:val="20"/>
                <w:szCs w:val="20"/>
                <w:lang w:eastAsia="es-CO"/>
              </w:rPr>
              <w:t>Circular 01 de 2022 Presidencia de la República – SNR</w:t>
            </w:r>
          </w:p>
          <w:p w:rsidRPr="003417EC" w:rsidR="009B1F31" w:rsidP="009B1F31" w:rsidRDefault="009B1F31" w14:paraId="09AA8E8A" w14:textId="0A11F9A4">
            <w:pPr>
              <w:pStyle w:val="Textoindependiente"/>
              <w:spacing w:after="0" w:line="240" w:lineRule="auto"/>
              <w:ind w:left="360"/>
              <w:jc w:val="both"/>
              <w:rPr>
                <w:rFonts w:ascii="Arial" w:hAnsi="Arial" w:eastAsia="Times New Roman" w:cs="Arial"/>
                <w:sz w:val="20"/>
                <w:szCs w:val="20"/>
                <w:lang w:eastAsia="es-CO"/>
              </w:rPr>
            </w:pPr>
            <w:r w:rsidRPr="003417EC">
              <w:rPr>
                <w:rFonts w:ascii="Arial" w:hAnsi="Arial" w:eastAsia="Times New Roman" w:cs="Arial"/>
                <w:sz w:val="20"/>
                <w:szCs w:val="20"/>
                <w:lang w:eastAsia="es-CO"/>
              </w:rPr>
              <w:t>Seguridad Digital. Recomendaciones de uso de servicios en la nube como medida para mitigar riesgos de seguridad digital.</w:t>
            </w:r>
          </w:p>
          <w:p w:rsidRPr="009B1F31" w:rsidR="009B1F31" w:rsidP="009B1F31" w:rsidRDefault="009B1F31" w14:paraId="6F2AED6A" w14:textId="77777777">
            <w:pPr>
              <w:pStyle w:val="Textoindependiente"/>
              <w:spacing w:after="0" w:line="240" w:lineRule="auto"/>
              <w:ind w:left="360"/>
              <w:jc w:val="both"/>
              <w:rPr>
                <w:rFonts w:ascii="Arial" w:hAnsi="Arial" w:eastAsia="Times New Roman" w:cs="Arial"/>
                <w:b/>
                <w:bCs/>
                <w:sz w:val="20"/>
                <w:szCs w:val="20"/>
                <w:lang w:eastAsia="es-CO"/>
              </w:rPr>
            </w:pPr>
          </w:p>
          <w:p w:rsidR="003417EC" w:rsidP="003417EC" w:rsidRDefault="009B1F31" w14:paraId="2219A8CE" w14:textId="77777777">
            <w:pPr>
              <w:pStyle w:val="Textoindependiente"/>
              <w:numPr>
                <w:ilvl w:val="0"/>
                <w:numId w:val="26"/>
              </w:numPr>
              <w:spacing w:after="0" w:line="240" w:lineRule="auto"/>
              <w:jc w:val="both"/>
              <w:rPr>
                <w:rFonts w:ascii="Arial" w:hAnsi="Arial" w:eastAsia="Times New Roman" w:cs="Arial"/>
                <w:b/>
                <w:bCs/>
                <w:sz w:val="20"/>
                <w:szCs w:val="20"/>
                <w:lang w:eastAsia="es-CO"/>
              </w:rPr>
            </w:pPr>
            <w:r w:rsidRPr="009B1F31">
              <w:rPr>
                <w:rFonts w:ascii="Arial" w:hAnsi="Arial" w:eastAsia="Times New Roman" w:cs="Arial"/>
                <w:b/>
                <w:bCs/>
                <w:sz w:val="20"/>
                <w:szCs w:val="20"/>
                <w:lang w:eastAsia="es-CO"/>
              </w:rPr>
              <w:t>Guía de Calidad e Interoperabilidad de Datos Abiertos (octubre 2024)</w:t>
            </w:r>
          </w:p>
          <w:p w:rsidRPr="003417EC" w:rsidR="009B57B2" w:rsidP="003417EC" w:rsidRDefault="009B1F31" w14:paraId="582CADDF" w14:textId="05803263">
            <w:pPr>
              <w:pStyle w:val="Textoindependiente"/>
              <w:spacing w:after="0" w:line="240" w:lineRule="auto"/>
              <w:ind w:left="360"/>
              <w:jc w:val="both"/>
              <w:rPr>
                <w:rFonts w:ascii="Arial" w:hAnsi="Arial" w:eastAsia="Times New Roman" w:cs="Arial"/>
                <w:sz w:val="20"/>
                <w:szCs w:val="20"/>
                <w:lang w:eastAsia="es-CO"/>
              </w:rPr>
            </w:pPr>
            <w:r w:rsidRPr="003417EC">
              <w:rPr>
                <w:rFonts w:ascii="Arial" w:hAnsi="Arial" w:eastAsia="Times New Roman" w:cs="Arial"/>
                <w:sz w:val="20"/>
                <w:szCs w:val="20"/>
                <w:lang w:eastAsia="es-CO"/>
              </w:rPr>
              <w:t>Ministerio de Tecnologías de la Información y las Comunicaciones</w:t>
            </w:r>
          </w:p>
        </w:tc>
      </w:tr>
    </w:tbl>
    <w:p w:rsidRPr="00AE5F05" w:rsidR="007E164F" w:rsidP="007E164F" w:rsidRDefault="007E164F" w14:paraId="546F6EF5" w14:textId="77777777">
      <w:pPr>
        <w:spacing w:after="0" w:line="240" w:lineRule="auto"/>
        <w:jc w:val="both"/>
        <w:rPr>
          <w:rFonts w:ascii="Arial" w:hAnsi="Arial" w:cs="Arial"/>
          <w:b/>
          <w:sz w:val="8"/>
          <w:lang w:val="es-MX"/>
        </w:rPr>
      </w:pPr>
    </w:p>
    <w:p w:rsidR="00C34F7D" w:rsidP="00C34F7D" w:rsidRDefault="00C34F7D" w14:paraId="16C37ABF" w14:textId="77777777">
      <w:pPr>
        <w:pStyle w:val="Prrafodelista"/>
        <w:spacing w:after="0" w:line="240" w:lineRule="auto"/>
        <w:jc w:val="both"/>
        <w:rPr>
          <w:rFonts w:ascii="Arial" w:hAnsi="Arial" w:cs="Arial"/>
          <w:b/>
          <w:lang w:val="es-MX"/>
        </w:rPr>
      </w:pPr>
    </w:p>
    <w:p w:rsidRPr="00311208" w:rsidR="007E164F" w:rsidP="00C34F7D" w:rsidRDefault="007E164F" w14:paraId="520083C5" w14:textId="1C44CEEF">
      <w:pPr>
        <w:pStyle w:val="Prrafodelista"/>
        <w:numPr>
          <w:ilvl w:val="0"/>
          <w:numId w:val="21"/>
        </w:numPr>
        <w:spacing w:after="0" w:line="240" w:lineRule="auto"/>
        <w:jc w:val="both"/>
        <w:rPr>
          <w:rFonts w:ascii="Arial" w:hAnsi="Arial" w:cs="Arial"/>
          <w:b/>
          <w:sz w:val="24"/>
          <w:szCs w:val="24"/>
          <w:lang w:val="es-MX"/>
        </w:rPr>
      </w:pPr>
      <w:r w:rsidRPr="00311208">
        <w:rPr>
          <w:rFonts w:ascii="Arial" w:hAnsi="Arial" w:cs="Arial"/>
          <w:b/>
          <w:sz w:val="24"/>
          <w:szCs w:val="24"/>
          <w:lang w:val="es-MX"/>
        </w:rPr>
        <w:t>VALORACIÓN / RETENCIÓN Y DISPOSICIÓN FINAL</w:t>
      </w:r>
    </w:p>
    <w:p w:rsidR="007E164F" w:rsidP="007E164F" w:rsidRDefault="007E164F" w14:paraId="78CC0371" w14:textId="77777777">
      <w:pPr>
        <w:spacing w:after="0" w:line="240" w:lineRule="auto"/>
        <w:jc w:val="both"/>
        <w:rPr>
          <w:rFonts w:ascii="Arial" w:hAnsi="Arial" w:cs="Arial"/>
          <w:b/>
          <w:lang w:val="es-MX"/>
        </w:rPr>
      </w:pPr>
    </w:p>
    <w:p w:rsidRPr="00C34F7D" w:rsidR="007E164F" w:rsidP="00C34F7D" w:rsidRDefault="007E164F" w14:paraId="45ACEEF3" w14:textId="17017E74">
      <w:pPr>
        <w:pStyle w:val="Prrafodelista"/>
        <w:numPr>
          <w:ilvl w:val="1"/>
          <w:numId w:val="21"/>
        </w:numPr>
        <w:spacing w:after="0" w:line="240" w:lineRule="auto"/>
        <w:jc w:val="both"/>
        <w:rPr>
          <w:rFonts w:ascii="Arial" w:hAnsi="Arial" w:cs="Arial"/>
          <w:b/>
          <w:lang w:val="es-MX"/>
        </w:rPr>
      </w:pPr>
      <w:r w:rsidRPr="00C34F7D">
        <w:rPr>
          <w:rFonts w:ascii="Arial" w:hAnsi="Arial" w:cs="Arial"/>
          <w:b/>
          <w:lang w:val="es-MX"/>
        </w:rPr>
        <w:t>VALORACIÓN PRIMARIA</w:t>
      </w:r>
    </w:p>
    <w:p w:rsidRPr="00AE5F05" w:rsidR="007E164F" w:rsidP="007E164F" w:rsidRDefault="007E164F" w14:paraId="1657C582" w14:textId="77777777">
      <w:pPr>
        <w:spacing w:after="0" w:line="240" w:lineRule="auto"/>
        <w:jc w:val="both"/>
        <w:rPr>
          <w:rFonts w:ascii="Arial" w:hAnsi="Arial" w:cs="Arial"/>
          <w:b/>
          <w:sz w:val="12"/>
          <w:lang w:val="es-MX"/>
        </w:rPr>
      </w:pPr>
    </w:p>
    <w:tbl>
      <w:tblPr>
        <w:tblW w:w="9337" w:type="dxa"/>
        <w:tblInd w:w="-15" w:type="dxa"/>
        <w:tblLayout w:type="fixed"/>
        <w:tblLook w:val="0000" w:firstRow="0" w:lastRow="0" w:firstColumn="0" w:lastColumn="0" w:noHBand="0" w:noVBand="0"/>
      </w:tblPr>
      <w:tblGrid>
        <w:gridCol w:w="3242"/>
        <w:gridCol w:w="5245"/>
        <w:gridCol w:w="850"/>
      </w:tblGrid>
      <w:tr w:rsidR="007E164F" w:rsidTr="412E663D" w14:paraId="3C153347" w14:textId="77777777">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4040CEEA" w14:textId="77777777">
            <w:pPr>
              <w:spacing w:after="0" w:line="240" w:lineRule="auto"/>
              <w:jc w:val="center"/>
              <w:rPr>
                <w:rFonts w:ascii="Arial" w:hAnsi="Arial" w:eastAsia="Times New Roman" w:cs="Arial"/>
                <w:b/>
                <w:bCs/>
                <w:sz w:val="20"/>
                <w:szCs w:val="20"/>
              </w:rPr>
            </w:pPr>
            <w:r>
              <w:rPr>
                <w:rFonts w:ascii="Arial" w:hAnsi="Arial" w:eastAsia="Times New Roman" w:cs="Arial"/>
                <w:b/>
                <w:bCs/>
                <w:sz w:val="20"/>
                <w:szCs w:val="20"/>
              </w:rPr>
              <w:t>Valor</w:t>
            </w:r>
          </w:p>
        </w:tc>
        <w:tc>
          <w:tcPr>
            <w:tcW w:w="5245"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114EB3D0" w14:textId="77777777">
            <w:pPr>
              <w:spacing w:after="0" w:line="240" w:lineRule="auto"/>
              <w:jc w:val="center"/>
              <w:rPr>
                <w:rFonts w:ascii="Arial" w:hAnsi="Arial" w:eastAsia="Times New Roman" w:cs="Arial"/>
                <w:b/>
                <w:bCs/>
                <w:sz w:val="20"/>
                <w:szCs w:val="20"/>
              </w:rPr>
            </w:pPr>
            <w:r>
              <w:rPr>
                <w:rFonts w:ascii="Arial" w:hAnsi="Arial" w:eastAsia="Times New Roman" w:cs="Arial"/>
                <w:b/>
                <w:bCs/>
                <w:sz w:val="20"/>
                <w:szCs w:val="20"/>
              </w:rPr>
              <w:t>Justificación</w:t>
            </w:r>
          </w:p>
        </w:tc>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7E164F" w:rsidP="00EB7BB1" w:rsidRDefault="007E164F" w14:paraId="1354ED02" w14:textId="77777777">
            <w:pPr>
              <w:spacing w:after="0" w:line="240" w:lineRule="auto"/>
              <w:jc w:val="center"/>
            </w:pPr>
            <w:r>
              <w:rPr>
                <w:rFonts w:ascii="Arial" w:hAnsi="Arial" w:eastAsia="Times New Roman" w:cs="Arial"/>
                <w:b/>
                <w:bCs/>
                <w:sz w:val="20"/>
                <w:szCs w:val="20"/>
              </w:rPr>
              <w:t>Años</w:t>
            </w:r>
          </w:p>
        </w:tc>
      </w:tr>
      <w:tr w:rsidR="007E164F" w:rsidTr="412E663D" w14:paraId="24F051B6" w14:textId="77777777">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145D048F" w14:textId="77777777">
            <w:pPr>
              <w:spacing w:after="0" w:line="240" w:lineRule="auto"/>
              <w:jc w:val="both"/>
              <w:rPr>
                <w:rFonts w:ascii="Arial" w:hAnsi="Arial" w:eastAsia="Times New Roman" w:cs="Arial"/>
                <w:bCs/>
                <w:sz w:val="20"/>
                <w:szCs w:val="20"/>
              </w:rPr>
            </w:pPr>
            <w:r>
              <w:rPr>
                <w:rFonts w:ascii="Arial" w:hAnsi="Arial" w:eastAsia="Times New Roman" w:cs="Arial"/>
                <w:b/>
                <w:bCs/>
                <w:sz w:val="20"/>
                <w:szCs w:val="20"/>
              </w:rPr>
              <w:t>4.1.1 Valor administrativo</w:t>
            </w:r>
          </w:p>
        </w:tc>
        <w:tc>
          <w:tcPr>
            <w:tcW w:w="5245" w:type="dxa"/>
            <w:tcBorders>
              <w:top w:val="single" w:color="000000" w:themeColor="text1" w:sz="4" w:space="0"/>
              <w:left w:val="single" w:color="000000" w:themeColor="text1" w:sz="4" w:space="0"/>
              <w:bottom w:val="single" w:color="000000" w:themeColor="text1" w:sz="4" w:space="0"/>
            </w:tcBorders>
            <w:shd w:val="clear" w:color="auto" w:fill="auto"/>
            <w:tcMar/>
          </w:tcPr>
          <w:p w:rsidR="00730CDB" w:rsidP="00F200D3" w:rsidRDefault="003417EC" w14:paraId="1C920EA1" w14:textId="28094AD0">
            <w:pPr>
              <w:snapToGrid w:val="0"/>
              <w:spacing w:after="0" w:line="240" w:lineRule="auto"/>
              <w:jc w:val="both"/>
              <w:rPr>
                <w:rFonts w:ascii="Arial" w:hAnsi="Arial" w:cs="Arial"/>
                <w:bCs/>
                <w:sz w:val="20"/>
                <w:szCs w:val="20"/>
              </w:rPr>
            </w:pPr>
            <w:r w:rsidRPr="003417EC">
              <w:rPr>
                <w:rFonts w:ascii="Arial" w:hAnsi="Arial" w:cs="Arial"/>
                <w:bCs/>
                <w:sz w:val="20"/>
                <w:szCs w:val="20"/>
              </w:rPr>
              <w:t>Los Planes de Datos Abiertos responde al cumplimiento de las funciones dadas a la Oficinas de Tecnologías de I</w:t>
            </w:r>
            <w:r>
              <w:rPr>
                <w:rFonts w:ascii="Arial" w:hAnsi="Arial" w:cs="Arial"/>
                <w:bCs/>
                <w:sz w:val="20"/>
                <w:szCs w:val="20"/>
              </w:rPr>
              <w:t>a</w:t>
            </w:r>
            <w:r w:rsidRPr="003417EC">
              <w:rPr>
                <w:rFonts w:ascii="Arial" w:hAnsi="Arial" w:cs="Arial"/>
                <w:bCs/>
                <w:sz w:val="20"/>
                <w:szCs w:val="20"/>
              </w:rPr>
              <w:t xml:space="preserve"> Información mediante Decreto 2723 de 2014 y a los compromisos adquiridos por el Estado colombiano en la VIII Cumbre de las Américas, celebrada en Perú en abril de 2018, mediante la adopción del Programa Interamericano de Datos Abiertos para Prevenir y Combatir la Corrupción (PIDA) que posteriormente fue refrendo la 48ª Asamblea General de la OEA.</w:t>
            </w:r>
          </w:p>
          <w:p w:rsidRPr="003059C3" w:rsidR="003417EC" w:rsidP="00F200D3" w:rsidRDefault="003417EC" w14:paraId="537CAB75" w14:textId="07DBF6A7">
            <w:pPr>
              <w:snapToGrid w:val="0"/>
              <w:spacing w:after="0" w:line="240" w:lineRule="auto"/>
              <w:jc w:val="both"/>
              <w:rPr>
                <w:rFonts w:ascii="Arial" w:hAnsi="Arial" w:cs="Arial"/>
                <w:bCs/>
                <w:sz w:val="20"/>
                <w:szCs w:val="20"/>
              </w:rPr>
            </w:pPr>
          </w:p>
        </w:tc>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7E164F" w:rsidP="00EB7BB1" w:rsidRDefault="003417EC" w14:paraId="70CA88D5" w14:textId="02EAFD54">
            <w:pPr>
              <w:snapToGrid w:val="0"/>
              <w:spacing w:after="0" w:line="240" w:lineRule="auto"/>
              <w:jc w:val="center"/>
            </w:pPr>
            <w:r w:rsidR="1C472205">
              <w:rPr/>
              <w:t>6</w:t>
            </w:r>
            <w:r w:rsidR="007E164F">
              <w:rPr/>
              <w:t xml:space="preserve"> años</w:t>
            </w:r>
          </w:p>
        </w:tc>
      </w:tr>
      <w:tr w:rsidR="003417EC" w:rsidTr="412E663D" w14:paraId="2FE7487E" w14:textId="77777777">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003417EC" w:rsidP="003417EC" w:rsidRDefault="003417EC" w14:paraId="327B702F" w14:textId="77777777">
            <w:pPr>
              <w:spacing w:after="0" w:line="240" w:lineRule="auto"/>
              <w:jc w:val="both"/>
              <w:rPr>
                <w:rFonts w:ascii="Arial" w:hAnsi="Arial" w:cs="Arial"/>
                <w:lang w:eastAsia="es-CO"/>
              </w:rPr>
            </w:pPr>
            <w:r>
              <w:rPr>
                <w:rFonts w:ascii="Arial" w:hAnsi="Arial" w:eastAsia="Times New Roman" w:cs="Arial"/>
                <w:b/>
                <w:bCs/>
              </w:rPr>
              <w:t>4.1.2 Valor legal y o jurídico</w:t>
            </w:r>
          </w:p>
        </w:tc>
        <w:tc>
          <w:tcPr>
            <w:tcW w:w="5245" w:type="dxa"/>
            <w:tcBorders>
              <w:top w:val="single" w:color="000000" w:themeColor="text1" w:sz="4" w:space="0"/>
              <w:left w:val="single" w:color="000000" w:themeColor="text1" w:sz="4" w:space="0"/>
              <w:bottom w:val="single" w:color="000000" w:themeColor="text1" w:sz="4" w:space="0"/>
            </w:tcBorders>
            <w:shd w:val="clear" w:color="auto" w:fill="auto"/>
            <w:tcMar/>
          </w:tcPr>
          <w:p w:rsidRPr="00C8246C" w:rsidR="003417EC" w:rsidP="003417EC" w:rsidRDefault="003417EC" w14:paraId="3607AFFD" w14:textId="11383EFE">
            <w:pPr>
              <w:spacing w:after="0" w:line="240" w:lineRule="auto"/>
              <w:jc w:val="both"/>
              <w:rPr>
                <w:rFonts w:ascii="Arial" w:hAnsi="Arial" w:cs="Arial"/>
                <w:sz w:val="20"/>
                <w:szCs w:val="25"/>
                <w:shd w:val="clear" w:color="auto" w:fill="FFFFFF"/>
              </w:rPr>
            </w:pPr>
            <w:r>
              <w:rPr>
                <w:rFonts w:ascii="Arial" w:hAnsi="Arial" w:cs="Arial"/>
                <w:bCs/>
                <w:sz w:val="20"/>
                <w:szCs w:val="20"/>
              </w:rPr>
              <w:t>N.A</w:t>
            </w:r>
          </w:p>
        </w:tc>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3417EC" w:rsidP="003417EC" w:rsidRDefault="003417EC" w14:paraId="5FF75E3E" w14:textId="5549BC17">
            <w:pPr>
              <w:snapToGrid w:val="0"/>
              <w:spacing w:after="0" w:line="240" w:lineRule="auto"/>
              <w:jc w:val="both"/>
            </w:pPr>
            <w:r>
              <w:rPr>
                <w:rFonts w:ascii="Arial" w:hAnsi="Arial" w:eastAsia="Times New Roman" w:cs="Arial"/>
                <w:bCs/>
                <w:sz w:val="20"/>
                <w:szCs w:val="20"/>
              </w:rPr>
              <w:t>N.A</w:t>
            </w:r>
          </w:p>
        </w:tc>
      </w:tr>
      <w:tr w:rsidR="003417EC" w:rsidTr="412E663D" w14:paraId="577E6766" w14:textId="77777777">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003417EC" w:rsidP="003417EC" w:rsidRDefault="003417EC" w14:paraId="56D4C6B0" w14:textId="77777777">
            <w:pPr>
              <w:spacing w:after="0" w:line="240" w:lineRule="auto"/>
              <w:jc w:val="both"/>
              <w:rPr>
                <w:rFonts w:ascii="Arial" w:hAnsi="Arial" w:eastAsia="Times New Roman" w:cs="Arial"/>
                <w:bCs/>
                <w:sz w:val="20"/>
                <w:szCs w:val="20"/>
              </w:rPr>
            </w:pPr>
            <w:r>
              <w:rPr>
                <w:rFonts w:ascii="Arial" w:hAnsi="Arial" w:eastAsia="Times New Roman" w:cs="Arial"/>
                <w:b/>
                <w:bCs/>
                <w:sz w:val="20"/>
                <w:szCs w:val="20"/>
              </w:rPr>
              <w:t>4.1.3 Valor contable</w:t>
            </w:r>
          </w:p>
        </w:tc>
        <w:tc>
          <w:tcPr>
            <w:tcW w:w="5245" w:type="dxa"/>
            <w:tcBorders>
              <w:top w:val="single" w:color="000000" w:themeColor="text1" w:sz="4" w:space="0"/>
              <w:left w:val="single" w:color="000000" w:themeColor="text1" w:sz="4" w:space="0"/>
              <w:bottom w:val="single" w:color="000000" w:themeColor="text1" w:sz="4" w:space="0"/>
            </w:tcBorders>
            <w:shd w:val="clear" w:color="auto" w:fill="auto"/>
            <w:tcMar/>
          </w:tcPr>
          <w:p w:rsidR="003417EC" w:rsidP="003417EC" w:rsidRDefault="003417EC" w14:paraId="3BD741A1" w14:textId="0FEB2D5E">
            <w:pPr>
              <w:snapToGrid w:val="0"/>
              <w:spacing w:after="0" w:line="240" w:lineRule="auto"/>
              <w:jc w:val="both"/>
              <w:rPr>
                <w:rFonts w:ascii="Arial" w:hAnsi="Arial" w:eastAsia="Times New Roman" w:cs="Arial"/>
                <w:bCs/>
                <w:sz w:val="20"/>
                <w:szCs w:val="20"/>
              </w:rPr>
            </w:pPr>
            <w:r>
              <w:rPr>
                <w:rFonts w:ascii="Arial" w:hAnsi="Arial" w:cs="Arial"/>
                <w:bCs/>
                <w:sz w:val="20"/>
                <w:szCs w:val="20"/>
              </w:rPr>
              <w:t>N.A</w:t>
            </w:r>
          </w:p>
        </w:tc>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3417EC" w:rsidP="003417EC" w:rsidRDefault="003417EC" w14:paraId="4BFD8259" w14:textId="47199899">
            <w:pPr>
              <w:snapToGrid w:val="0"/>
              <w:spacing w:after="0" w:line="240" w:lineRule="auto"/>
              <w:jc w:val="both"/>
              <w:rPr>
                <w:rFonts w:ascii="Arial" w:hAnsi="Arial" w:eastAsia="Times New Roman" w:cs="Arial"/>
                <w:bCs/>
                <w:sz w:val="20"/>
                <w:szCs w:val="20"/>
              </w:rPr>
            </w:pPr>
            <w:r>
              <w:rPr>
                <w:rFonts w:ascii="Arial" w:hAnsi="Arial" w:eastAsia="Times New Roman" w:cs="Arial"/>
                <w:bCs/>
                <w:sz w:val="20"/>
                <w:szCs w:val="20"/>
              </w:rPr>
              <w:t>N.A</w:t>
            </w:r>
          </w:p>
        </w:tc>
      </w:tr>
      <w:tr w:rsidR="003417EC" w:rsidTr="412E663D" w14:paraId="6E1BB757" w14:textId="77777777">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003417EC" w:rsidP="003417EC" w:rsidRDefault="003417EC" w14:paraId="27519071" w14:textId="77777777">
            <w:pPr>
              <w:spacing w:after="0" w:line="240" w:lineRule="auto"/>
              <w:jc w:val="both"/>
              <w:rPr>
                <w:rFonts w:ascii="Arial" w:hAnsi="Arial" w:eastAsia="Times New Roman" w:cs="Arial"/>
                <w:bCs/>
                <w:sz w:val="20"/>
                <w:szCs w:val="20"/>
              </w:rPr>
            </w:pPr>
            <w:r>
              <w:rPr>
                <w:rFonts w:ascii="Arial" w:hAnsi="Arial" w:eastAsia="Times New Roman" w:cs="Arial"/>
                <w:b/>
                <w:bCs/>
                <w:sz w:val="20"/>
                <w:szCs w:val="20"/>
              </w:rPr>
              <w:t>4.1.4 Valor fiscal</w:t>
            </w:r>
          </w:p>
        </w:tc>
        <w:tc>
          <w:tcPr>
            <w:tcW w:w="5245" w:type="dxa"/>
            <w:tcBorders>
              <w:top w:val="single" w:color="000000" w:themeColor="text1" w:sz="4" w:space="0"/>
              <w:left w:val="single" w:color="000000" w:themeColor="text1" w:sz="4" w:space="0"/>
              <w:bottom w:val="single" w:color="000000" w:themeColor="text1" w:sz="4" w:space="0"/>
            </w:tcBorders>
            <w:shd w:val="clear" w:color="auto" w:fill="auto"/>
            <w:tcMar/>
          </w:tcPr>
          <w:p w:rsidRPr="00E80E92" w:rsidR="003417EC" w:rsidP="003417EC" w:rsidRDefault="003417EC" w14:paraId="1A4F2C8D" w14:textId="6555D6A8">
            <w:pPr>
              <w:snapToGrid w:val="0"/>
              <w:spacing w:after="0" w:line="240" w:lineRule="auto"/>
              <w:jc w:val="both"/>
              <w:rPr>
                <w:rFonts w:ascii="Arial" w:hAnsi="Arial" w:eastAsia="Times New Roman" w:cs="Arial"/>
                <w:bCs/>
                <w:sz w:val="20"/>
                <w:szCs w:val="20"/>
              </w:rPr>
            </w:pPr>
            <w:r>
              <w:rPr>
                <w:rFonts w:ascii="Arial" w:hAnsi="Arial" w:eastAsia="Times New Roman" w:cs="Arial"/>
                <w:bCs/>
                <w:sz w:val="20"/>
                <w:szCs w:val="20"/>
              </w:rPr>
              <w:t>N.A</w:t>
            </w:r>
          </w:p>
        </w:tc>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3417EC" w:rsidP="003417EC" w:rsidRDefault="003417EC" w14:paraId="6A6CE1B4" w14:textId="412509BD">
            <w:pPr>
              <w:snapToGrid w:val="0"/>
              <w:spacing w:after="0" w:line="240" w:lineRule="auto"/>
              <w:rPr>
                <w:rFonts w:ascii="Arial" w:hAnsi="Arial" w:eastAsia="Times New Roman" w:cs="Arial"/>
                <w:bCs/>
                <w:sz w:val="20"/>
                <w:szCs w:val="20"/>
              </w:rPr>
            </w:pPr>
            <w:r>
              <w:rPr>
                <w:rFonts w:ascii="Arial" w:hAnsi="Arial" w:eastAsia="Times New Roman" w:cs="Arial"/>
                <w:bCs/>
                <w:sz w:val="20"/>
                <w:szCs w:val="20"/>
              </w:rPr>
              <w:t>N.A</w:t>
            </w:r>
          </w:p>
        </w:tc>
      </w:tr>
    </w:tbl>
    <w:p w:rsidRPr="007D0521" w:rsidR="007E164F" w:rsidP="007E164F" w:rsidRDefault="007E164F" w14:paraId="38557599" w14:textId="77777777">
      <w:pPr>
        <w:spacing w:after="0" w:line="240" w:lineRule="auto"/>
        <w:jc w:val="both"/>
        <w:rPr>
          <w:rFonts w:ascii="Arial" w:hAnsi="Arial" w:cs="Arial"/>
          <w:b/>
          <w:sz w:val="2"/>
          <w:lang w:val="es-MX"/>
        </w:rPr>
      </w:pPr>
    </w:p>
    <w:p w:rsidR="007E164F" w:rsidP="007E164F" w:rsidRDefault="007E164F" w14:paraId="418D4520" w14:textId="77777777">
      <w:pPr>
        <w:spacing w:after="0" w:line="240" w:lineRule="auto"/>
        <w:jc w:val="both"/>
        <w:rPr>
          <w:rFonts w:ascii="Arial" w:hAnsi="Arial" w:cs="Arial"/>
          <w:b/>
          <w:lang w:val="es-MX"/>
        </w:rPr>
      </w:pPr>
    </w:p>
    <w:p w:rsidRPr="005C1C59" w:rsidR="007E164F" w:rsidP="00C34F7D" w:rsidRDefault="007E164F" w14:paraId="63A1AE98" w14:textId="5DC5CEF6">
      <w:pPr>
        <w:pStyle w:val="Prrafodelista"/>
        <w:numPr>
          <w:ilvl w:val="1"/>
          <w:numId w:val="21"/>
        </w:numPr>
        <w:spacing w:after="0" w:line="240" w:lineRule="auto"/>
        <w:jc w:val="both"/>
        <w:rPr>
          <w:rFonts w:ascii="Arial" w:hAnsi="Arial" w:cs="Arial"/>
          <w:b/>
          <w:szCs w:val="20"/>
        </w:rPr>
      </w:pPr>
      <w:r w:rsidRPr="005C1C59">
        <w:rPr>
          <w:rFonts w:ascii="Arial" w:hAnsi="Arial" w:cs="Arial"/>
          <w:b/>
          <w:szCs w:val="20"/>
        </w:rPr>
        <w:lastRenderedPageBreak/>
        <w:t xml:space="preserve">VALORACIÓN SECUNDARIA </w:t>
      </w:r>
    </w:p>
    <w:p w:rsidRPr="00AE5F05" w:rsidR="007E164F" w:rsidP="007E164F" w:rsidRDefault="007E164F" w14:paraId="4CB3F27B" w14:textId="77777777">
      <w:pPr>
        <w:spacing w:after="0" w:line="240" w:lineRule="auto"/>
        <w:ind w:firstLine="708"/>
        <w:jc w:val="both"/>
        <w:rPr>
          <w:rFonts w:ascii="Arial" w:hAnsi="Arial" w:cs="Arial"/>
          <w:b/>
          <w:sz w:val="16"/>
        </w:rPr>
      </w:pPr>
    </w:p>
    <w:tbl>
      <w:tblPr>
        <w:tblW w:w="9337" w:type="dxa"/>
        <w:tblInd w:w="-15" w:type="dxa"/>
        <w:tblLayout w:type="fixed"/>
        <w:tblLook w:val="0000" w:firstRow="0" w:lastRow="0" w:firstColumn="0" w:lastColumn="0" w:noHBand="0" w:noVBand="0"/>
      </w:tblPr>
      <w:tblGrid>
        <w:gridCol w:w="2638"/>
        <w:gridCol w:w="6699"/>
      </w:tblGrid>
      <w:tr w:rsidR="007E164F" w:rsidTr="412E663D" w14:paraId="022BD11C" w14:textId="77777777">
        <w:tc>
          <w:tcPr>
            <w:tcW w:w="2638"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2E6A3CCA" w14:textId="77777777">
            <w:pPr>
              <w:spacing w:after="0" w:line="240" w:lineRule="auto"/>
              <w:jc w:val="center"/>
              <w:rPr>
                <w:rFonts w:ascii="Arial" w:hAnsi="Arial" w:eastAsia="Times New Roman" w:cs="Arial"/>
                <w:b/>
                <w:bCs/>
              </w:rPr>
            </w:pPr>
            <w:r>
              <w:rPr>
                <w:rFonts w:ascii="Arial" w:hAnsi="Arial" w:eastAsia="Times New Roman" w:cs="Arial"/>
                <w:b/>
                <w:bCs/>
                <w:sz w:val="20"/>
                <w:szCs w:val="20"/>
              </w:rPr>
              <w:t>Valor</w:t>
            </w:r>
          </w:p>
        </w:tc>
        <w:tc>
          <w:tcPr>
            <w:tcW w:w="669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7E164F" w:rsidP="00EB7BB1" w:rsidRDefault="007E164F" w14:paraId="3CAADEA2" w14:textId="77777777">
            <w:pPr>
              <w:spacing w:after="0" w:line="240" w:lineRule="auto"/>
              <w:jc w:val="center"/>
            </w:pPr>
            <w:r>
              <w:rPr>
                <w:rFonts w:ascii="Arial" w:hAnsi="Arial" w:eastAsia="Times New Roman" w:cs="Arial"/>
                <w:b/>
                <w:bCs/>
              </w:rPr>
              <w:t>Justificación</w:t>
            </w:r>
          </w:p>
        </w:tc>
      </w:tr>
      <w:tr w:rsidR="007E164F" w:rsidTr="412E663D" w14:paraId="5C7A43C8" w14:textId="77777777">
        <w:tc>
          <w:tcPr>
            <w:tcW w:w="2638"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6601D3FF" w14:textId="77777777">
            <w:pPr>
              <w:spacing w:after="0" w:line="240" w:lineRule="auto"/>
              <w:jc w:val="both"/>
              <w:rPr>
                <w:rFonts w:ascii="Arial" w:hAnsi="Arial" w:eastAsia="Times New Roman" w:cs="Arial"/>
                <w:bCs/>
                <w:color w:val="000000"/>
                <w:lang w:eastAsia="es-ES"/>
              </w:rPr>
            </w:pPr>
            <w:r>
              <w:rPr>
                <w:rFonts w:ascii="Arial" w:hAnsi="Arial" w:eastAsia="Times New Roman" w:cs="Arial"/>
                <w:b/>
                <w:bCs/>
                <w:sz w:val="20"/>
                <w:szCs w:val="20"/>
              </w:rPr>
              <w:t>4.2.1 Valor histórico</w:t>
            </w:r>
          </w:p>
        </w:tc>
        <w:tc>
          <w:tcPr>
            <w:tcW w:w="669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0B4C62" w:rsidP="003F32FD" w:rsidRDefault="003417EC" w14:paraId="6DE08FA1" w14:textId="77777777">
            <w:pPr>
              <w:snapToGrid w:val="0"/>
              <w:spacing w:after="0" w:line="240" w:lineRule="auto"/>
              <w:jc w:val="both"/>
              <w:rPr>
                <w:rFonts w:ascii="Arial" w:hAnsi="Arial" w:cs="Arial"/>
                <w:sz w:val="20"/>
              </w:rPr>
            </w:pPr>
            <w:r w:rsidRPr="003417EC">
              <w:rPr>
                <w:rFonts w:ascii="Arial" w:hAnsi="Arial" w:cs="Arial"/>
                <w:sz w:val="20"/>
              </w:rPr>
              <w:t>Los planes de datos abiertos, aunque relativamente recientes en el panorama tecnológico y gubernamental, han dejado una huella significativa en la historia de la transparencia, la innovación y la democratización de la información, marcando un punto de inflexión en la forma en que el gobierno y las organizaciones manejan la información. Se pasa de un modelo de control estricto de la información a uno de apertura y colaboración. Al hacer públicos los datos, se busca que el gobierno se vuelva más transparente y responsable ante la ciudadanía. Esto fomenta la participación ciudadana y la confianza en las instituciones; del mismo modo, al poner a disposición del público grandes cantidades de información, se crean nuevas oportunidades para el desarrollo de aplicaciones, servicios y productos que pueden beneficiar a la sociedad, permitiendo que cualquier persona, independientemente de sus recursos económicos, pueda acceder a información valiosa y utilizarla para tomar decisiones informadas.</w:t>
            </w:r>
          </w:p>
          <w:p w:rsidRPr="003F32FD" w:rsidR="003417EC" w:rsidP="003F32FD" w:rsidRDefault="003417EC" w14:paraId="5B6212DB" w14:textId="038058F0">
            <w:pPr>
              <w:snapToGrid w:val="0"/>
              <w:spacing w:after="0" w:line="240" w:lineRule="auto"/>
              <w:jc w:val="both"/>
              <w:rPr>
                <w:rFonts w:ascii="Arial" w:hAnsi="Arial" w:cs="Arial"/>
                <w:sz w:val="20"/>
              </w:rPr>
            </w:pPr>
          </w:p>
        </w:tc>
      </w:tr>
      <w:tr w:rsidR="007E164F" w:rsidTr="412E663D" w14:paraId="54B33CDC" w14:textId="77777777">
        <w:tc>
          <w:tcPr>
            <w:tcW w:w="2638"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598742E5" w14:textId="77777777">
            <w:pPr>
              <w:spacing w:after="0" w:line="240" w:lineRule="auto"/>
              <w:jc w:val="both"/>
              <w:rPr>
                <w:rFonts w:ascii="Arial" w:hAnsi="Arial" w:eastAsia="Times New Roman" w:cs="Arial"/>
                <w:bCs/>
              </w:rPr>
            </w:pPr>
            <w:r>
              <w:rPr>
                <w:rFonts w:ascii="Arial" w:hAnsi="Arial" w:eastAsia="Times New Roman" w:cs="Arial"/>
                <w:b/>
                <w:bCs/>
                <w:sz w:val="20"/>
                <w:szCs w:val="20"/>
              </w:rPr>
              <w:t>4.2.2 Valor científico</w:t>
            </w:r>
          </w:p>
        </w:tc>
        <w:tc>
          <w:tcPr>
            <w:tcW w:w="669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3417EC" w:rsidR="003417EC" w:rsidP="003417EC" w:rsidRDefault="003417EC" w14:paraId="08816090" w14:textId="77777777">
            <w:pPr>
              <w:snapToGrid w:val="0"/>
              <w:spacing w:after="0" w:line="240" w:lineRule="auto"/>
              <w:jc w:val="both"/>
              <w:rPr>
                <w:rFonts w:ascii="Arial" w:hAnsi="Arial" w:eastAsia="Times New Roman" w:cs="Arial"/>
                <w:bCs/>
                <w:sz w:val="20"/>
              </w:rPr>
            </w:pPr>
            <w:r w:rsidRPr="003417EC">
              <w:rPr>
                <w:rFonts w:ascii="Arial" w:hAnsi="Arial" w:eastAsia="Times New Roman" w:cs="Arial"/>
                <w:bCs/>
                <w:sz w:val="20"/>
              </w:rPr>
              <w:t>Los planes de datos abiertos contribuyen a la construcción de una sociedad del conocimiento, donde la información es un bien común y accesible a todos, permitiendo analizar grandes volúmenes de datos y extraer información valiosa de manera más eficiente en relación a los sistemas notariales y registrales.</w:t>
            </w:r>
          </w:p>
          <w:p w:rsidRPr="003417EC" w:rsidR="003417EC" w:rsidP="003417EC" w:rsidRDefault="003417EC" w14:paraId="66623AD1" w14:textId="77777777">
            <w:pPr>
              <w:snapToGrid w:val="0"/>
              <w:spacing w:after="0" w:line="240" w:lineRule="auto"/>
              <w:jc w:val="both"/>
              <w:rPr>
                <w:rFonts w:ascii="Arial" w:hAnsi="Arial" w:eastAsia="Times New Roman" w:cs="Arial"/>
                <w:bCs/>
                <w:sz w:val="20"/>
              </w:rPr>
            </w:pPr>
          </w:p>
          <w:p w:rsidR="000A5F76" w:rsidP="003417EC" w:rsidRDefault="003417EC" w14:paraId="1D1EA04B" w14:textId="77777777">
            <w:pPr>
              <w:snapToGrid w:val="0"/>
              <w:spacing w:after="0" w:line="240" w:lineRule="auto"/>
              <w:jc w:val="both"/>
              <w:rPr>
                <w:rFonts w:ascii="Arial" w:hAnsi="Arial" w:eastAsia="Times New Roman" w:cs="Arial"/>
                <w:bCs/>
                <w:sz w:val="20"/>
              </w:rPr>
            </w:pPr>
            <w:r w:rsidRPr="003417EC">
              <w:rPr>
                <w:rFonts w:ascii="Arial" w:hAnsi="Arial" w:eastAsia="Times New Roman" w:cs="Arial"/>
                <w:bCs/>
                <w:sz w:val="20"/>
              </w:rPr>
              <w:t>"En Colombia se han llevado a cabo en los últimos años, importantes esfuerzos para impulsar la apertura de datos públicos, los cuales han tenido resultados significativos, como se puede evidenciar en el portal nacional de datos abiertos www.datos.gov.co, herramienta dispuesta para que todas las entidades públicas en Colombia publiquen sus datos abiertos y garanticen el derecho de acceso a la información pública a los ciudadanos" (Guía de Calidad e Interoperabilidad de Datos Abiertos (octubre 2024).</w:t>
            </w:r>
          </w:p>
          <w:p w:rsidRPr="00AE5F05" w:rsidR="003417EC" w:rsidP="003417EC" w:rsidRDefault="003417EC" w14:paraId="37BC7A79" w14:textId="69632F68">
            <w:pPr>
              <w:snapToGrid w:val="0"/>
              <w:spacing w:after="0" w:line="240" w:lineRule="auto"/>
              <w:jc w:val="both"/>
              <w:rPr>
                <w:rFonts w:ascii="Arial" w:hAnsi="Arial" w:eastAsia="Times New Roman" w:cs="Arial"/>
                <w:bCs/>
                <w:sz w:val="20"/>
              </w:rPr>
            </w:pPr>
          </w:p>
        </w:tc>
      </w:tr>
      <w:tr w:rsidR="007E164F" w:rsidTr="412E663D" w14:paraId="76820E76" w14:textId="77777777">
        <w:tc>
          <w:tcPr>
            <w:tcW w:w="2638"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7B32BA01" w14:textId="77777777">
            <w:pPr>
              <w:spacing w:after="0" w:line="240" w:lineRule="auto"/>
              <w:jc w:val="both"/>
              <w:rPr>
                <w:rFonts w:ascii="Arial" w:hAnsi="Arial" w:eastAsia="Times New Roman" w:cs="Arial"/>
                <w:bCs/>
                <w:color w:val="000000"/>
                <w:lang w:eastAsia="es-ES"/>
              </w:rPr>
            </w:pPr>
            <w:r>
              <w:rPr>
                <w:rFonts w:ascii="Arial" w:hAnsi="Arial" w:eastAsia="Times New Roman" w:cs="Arial"/>
                <w:b/>
                <w:bCs/>
                <w:sz w:val="20"/>
                <w:szCs w:val="20"/>
              </w:rPr>
              <w:t>4.2.3 Valor cultural</w:t>
            </w:r>
          </w:p>
        </w:tc>
        <w:tc>
          <w:tcPr>
            <w:tcW w:w="669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0A5F76" w:rsidP="412E663D" w:rsidRDefault="003417EC" w14:paraId="5DC54B6A" w14:textId="5134490F">
            <w:pPr>
              <w:snapToGrid w:val="0"/>
              <w:spacing w:after="0" w:line="240" w:lineRule="auto"/>
              <w:jc w:val="both"/>
              <w:rPr>
                <w:rFonts w:ascii="Arial" w:hAnsi="Arial" w:eastAsia="Times New Roman" w:cs="Arial"/>
                <w:color w:val="000000"/>
                <w:sz w:val="20"/>
                <w:szCs w:val="20"/>
                <w:lang w:eastAsia="es-ES"/>
              </w:rPr>
            </w:pPr>
            <w:r w:rsidRPr="412E663D" w:rsidR="003417EC">
              <w:rPr>
                <w:rFonts w:ascii="Arial" w:hAnsi="Arial" w:eastAsia="Times New Roman" w:cs="Arial"/>
                <w:color w:val="000000" w:themeColor="text1" w:themeTint="FF" w:themeShade="FF"/>
                <w:sz w:val="20"/>
                <w:szCs w:val="20"/>
                <w:lang w:eastAsia="es-ES"/>
              </w:rPr>
              <w:t>Subserie que evidencia que los datos abiertos representan una revolución cultural en la Superintendencia, en Colombia y en el mundo entero. Al hacer que la información gubernamental sea accesible a todos, se fomenta una cultura ciudadana de acceso a la información lo que promueve acciones democráticas participativas fundamentadas en una crítica informada.</w:t>
            </w:r>
            <w:r w:rsidRPr="412E663D" w:rsidR="1965308B">
              <w:rPr>
                <w:rFonts w:ascii="Arial" w:hAnsi="Arial" w:eastAsia="Times New Roman" w:cs="Arial"/>
                <w:color w:val="000000" w:themeColor="text1" w:themeTint="FF" w:themeShade="FF"/>
                <w:sz w:val="20"/>
                <w:szCs w:val="20"/>
                <w:lang w:eastAsia="es-ES"/>
              </w:rPr>
              <w:t xml:space="preserve"> Evidencian la filosofía y práctica que busca que los datos de los gobiernos estén disponibles para todo el mundo de forma libre. Los datos abiertos son información pública que se puede utilizar, reutilizar y redistribuir sin restricciones legales.</w:t>
            </w:r>
          </w:p>
          <w:p w:rsidRPr="00AE5F05" w:rsidR="003417EC" w:rsidP="003417EC" w:rsidRDefault="003417EC" w14:paraId="252423E7" w14:textId="3AF82C39">
            <w:pPr>
              <w:snapToGrid w:val="0"/>
              <w:spacing w:after="0" w:line="240" w:lineRule="auto"/>
              <w:jc w:val="both"/>
              <w:rPr>
                <w:rFonts w:ascii="Arial" w:hAnsi="Arial" w:eastAsia="Times New Roman" w:cs="Arial"/>
                <w:bCs/>
                <w:color w:val="000000"/>
                <w:sz w:val="20"/>
                <w:lang w:eastAsia="es-ES"/>
              </w:rPr>
            </w:pPr>
          </w:p>
        </w:tc>
      </w:tr>
      <w:tr w:rsidR="005C6C3B" w:rsidTr="412E663D" w14:paraId="52FB2A1F" w14:textId="77777777">
        <w:tc>
          <w:tcPr>
            <w:tcW w:w="2638" w:type="dxa"/>
            <w:tcBorders>
              <w:top w:val="single" w:color="000000" w:themeColor="text1" w:sz="4" w:space="0"/>
              <w:left w:val="single" w:color="000000" w:themeColor="text1" w:sz="4" w:space="0"/>
              <w:bottom w:val="single" w:color="000000" w:themeColor="text1" w:sz="4" w:space="0"/>
            </w:tcBorders>
            <w:shd w:val="clear" w:color="auto" w:fill="auto"/>
            <w:tcMar/>
          </w:tcPr>
          <w:p w:rsidR="005C6C3B" w:rsidP="00EB7BB1" w:rsidRDefault="005C6C3B" w14:paraId="28FE9E14" w14:textId="4AFA5C03">
            <w:pPr>
              <w:spacing w:after="0" w:line="240" w:lineRule="auto"/>
              <w:jc w:val="both"/>
              <w:rPr>
                <w:rFonts w:ascii="Arial" w:hAnsi="Arial" w:eastAsia="Times New Roman" w:cs="Arial"/>
                <w:b/>
                <w:bCs/>
                <w:sz w:val="20"/>
                <w:szCs w:val="20"/>
              </w:rPr>
            </w:pPr>
            <w:r>
              <w:rPr>
                <w:rFonts w:ascii="Arial" w:hAnsi="Arial" w:eastAsia="Times New Roman" w:cs="Arial"/>
                <w:b/>
                <w:bCs/>
                <w:sz w:val="20"/>
                <w:szCs w:val="20"/>
              </w:rPr>
              <w:t>4.2.4 Valor Técnico</w:t>
            </w:r>
          </w:p>
        </w:tc>
        <w:tc>
          <w:tcPr>
            <w:tcW w:w="669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3417EC" w:rsidR="003417EC" w:rsidP="003417EC" w:rsidRDefault="003417EC" w14:paraId="7C0ADEBA" w14:textId="77777777">
            <w:pPr>
              <w:snapToGrid w:val="0"/>
              <w:spacing w:after="0" w:line="240" w:lineRule="auto"/>
              <w:jc w:val="both"/>
              <w:rPr>
                <w:rFonts w:ascii="Arial" w:hAnsi="Arial" w:eastAsia="Times New Roman" w:cs="Arial"/>
                <w:bCs/>
                <w:color w:val="000000"/>
                <w:sz w:val="20"/>
                <w:lang w:eastAsia="es-ES"/>
              </w:rPr>
            </w:pPr>
            <w:r w:rsidRPr="003417EC">
              <w:rPr>
                <w:rFonts w:ascii="Arial" w:hAnsi="Arial" w:eastAsia="Times New Roman" w:cs="Arial"/>
                <w:bCs/>
                <w:color w:val="000000"/>
                <w:sz w:val="20"/>
                <w:lang w:eastAsia="es-ES"/>
              </w:rPr>
              <w:t xml:space="preserve">La subserie contempla una amplia gama de aplicaciones móviles, web y de escritorio que buscan dar solución y aplicación técnica para el cumplimiento del acceso a la información por parte de la ciudadanía a través de la política de datos abiertos. </w:t>
            </w:r>
          </w:p>
          <w:p w:rsidRPr="003417EC" w:rsidR="003417EC" w:rsidP="003417EC" w:rsidRDefault="003417EC" w14:paraId="480F8D6A" w14:textId="77777777">
            <w:pPr>
              <w:snapToGrid w:val="0"/>
              <w:spacing w:after="0" w:line="240" w:lineRule="auto"/>
              <w:jc w:val="both"/>
              <w:rPr>
                <w:rFonts w:ascii="Arial" w:hAnsi="Arial" w:eastAsia="Times New Roman" w:cs="Arial"/>
                <w:bCs/>
                <w:color w:val="000000"/>
                <w:sz w:val="20"/>
                <w:lang w:eastAsia="es-ES"/>
              </w:rPr>
            </w:pPr>
          </w:p>
          <w:p w:rsidRPr="003417EC" w:rsidR="003417EC" w:rsidP="003417EC" w:rsidRDefault="003417EC" w14:paraId="17B1017D" w14:textId="77777777">
            <w:pPr>
              <w:snapToGrid w:val="0"/>
              <w:spacing w:after="0" w:line="240" w:lineRule="auto"/>
              <w:jc w:val="both"/>
              <w:rPr>
                <w:rFonts w:ascii="Arial" w:hAnsi="Arial" w:eastAsia="Times New Roman" w:cs="Arial"/>
                <w:bCs/>
                <w:color w:val="000000"/>
                <w:sz w:val="20"/>
                <w:lang w:eastAsia="es-ES"/>
              </w:rPr>
            </w:pPr>
            <w:r w:rsidRPr="003417EC">
              <w:rPr>
                <w:rFonts w:ascii="Arial" w:hAnsi="Arial" w:eastAsia="Times New Roman" w:cs="Arial"/>
                <w:bCs/>
                <w:color w:val="000000"/>
                <w:sz w:val="20"/>
                <w:lang w:eastAsia="es-ES"/>
              </w:rPr>
              <w:t xml:space="preserve">"Además de lograr que las instituciones publiquen los datos que producen como resultado de su trabajo, es necesario que esto se haga bajo estándares que garanticen la calidad, y permitan la interoperabilidad de los datos. Lo anterior constituye un importante desafío en el país dado que el propósito principal de la apertura de datos está orientado al uso y explotación de los datos abiertos para la generación de valor económico </w:t>
            </w:r>
            <w:r w:rsidRPr="003417EC">
              <w:rPr>
                <w:rFonts w:ascii="Arial" w:hAnsi="Arial" w:eastAsia="Times New Roman" w:cs="Arial"/>
                <w:bCs/>
                <w:color w:val="000000"/>
                <w:sz w:val="20"/>
                <w:lang w:eastAsia="es-ES"/>
              </w:rPr>
              <w:lastRenderedPageBreak/>
              <w:t>y social, dicha reutilización solo es posible si existe calidad en los datos publicados." (Guía de Calidad e Interoperabilidad de Datos Abiertos (octubre 2024).</w:t>
            </w:r>
          </w:p>
          <w:p w:rsidRPr="003417EC" w:rsidR="003417EC" w:rsidP="003417EC" w:rsidRDefault="003417EC" w14:paraId="7C92D40D" w14:textId="77777777">
            <w:pPr>
              <w:snapToGrid w:val="0"/>
              <w:spacing w:after="0" w:line="240" w:lineRule="auto"/>
              <w:jc w:val="both"/>
              <w:rPr>
                <w:rFonts w:ascii="Arial" w:hAnsi="Arial" w:eastAsia="Times New Roman" w:cs="Arial"/>
                <w:bCs/>
                <w:color w:val="000000"/>
                <w:sz w:val="20"/>
                <w:lang w:eastAsia="es-ES"/>
              </w:rPr>
            </w:pPr>
          </w:p>
          <w:p w:rsidRPr="003417EC" w:rsidR="003417EC" w:rsidP="003417EC" w:rsidRDefault="003417EC" w14:paraId="27DDE70B" w14:textId="77777777">
            <w:pPr>
              <w:snapToGrid w:val="0"/>
              <w:spacing w:after="0" w:line="240" w:lineRule="auto"/>
              <w:jc w:val="both"/>
              <w:rPr>
                <w:rFonts w:ascii="Arial" w:hAnsi="Arial" w:eastAsia="Times New Roman" w:cs="Arial"/>
                <w:bCs/>
                <w:color w:val="000000"/>
                <w:sz w:val="20"/>
                <w:lang w:eastAsia="es-ES"/>
              </w:rPr>
            </w:pPr>
            <w:r w:rsidRPr="003417EC">
              <w:rPr>
                <w:rFonts w:ascii="Arial" w:hAnsi="Arial" w:eastAsia="Times New Roman" w:cs="Arial"/>
                <w:bCs/>
                <w:color w:val="000000"/>
                <w:sz w:val="20"/>
                <w:lang w:eastAsia="es-ES"/>
              </w:rPr>
              <w:t>Estándares de Calidad Nacionales:</w:t>
            </w:r>
          </w:p>
          <w:p w:rsidRPr="003417EC" w:rsidR="003417EC" w:rsidP="003417EC" w:rsidRDefault="003417EC" w14:paraId="06F54F44" w14:textId="77777777">
            <w:pPr>
              <w:snapToGrid w:val="0"/>
              <w:spacing w:after="0" w:line="240" w:lineRule="auto"/>
              <w:jc w:val="both"/>
              <w:rPr>
                <w:rFonts w:ascii="Arial" w:hAnsi="Arial" w:eastAsia="Times New Roman" w:cs="Arial"/>
                <w:bCs/>
                <w:color w:val="000000"/>
                <w:sz w:val="20"/>
                <w:lang w:eastAsia="es-ES"/>
              </w:rPr>
            </w:pPr>
            <w:r w:rsidRPr="003417EC">
              <w:rPr>
                <w:rFonts w:ascii="Arial" w:hAnsi="Arial" w:eastAsia="Times New Roman" w:cs="Arial"/>
                <w:bCs/>
                <w:color w:val="000000"/>
                <w:sz w:val="20"/>
                <w:lang w:eastAsia="es-ES"/>
              </w:rPr>
              <w:t>Hoja de Ruta de Datos Abiertos Estratégicos para el Estado Colombiano</w:t>
            </w:r>
          </w:p>
          <w:p w:rsidRPr="003417EC" w:rsidR="003417EC" w:rsidP="003417EC" w:rsidRDefault="003417EC" w14:paraId="0BEE9502" w14:textId="77777777">
            <w:pPr>
              <w:snapToGrid w:val="0"/>
              <w:spacing w:after="0" w:line="240" w:lineRule="auto"/>
              <w:jc w:val="both"/>
              <w:rPr>
                <w:rFonts w:ascii="Arial" w:hAnsi="Arial" w:eastAsia="Times New Roman" w:cs="Arial"/>
                <w:bCs/>
                <w:color w:val="000000"/>
                <w:sz w:val="20"/>
                <w:lang w:eastAsia="es-ES"/>
              </w:rPr>
            </w:pPr>
            <w:r w:rsidRPr="003417EC">
              <w:rPr>
                <w:rFonts w:ascii="Arial" w:hAnsi="Arial" w:eastAsia="Times New Roman" w:cs="Arial"/>
                <w:bCs/>
                <w:color w:val="000000"/>
                <w:sz w:val="20"/>
                <w:lang w:eastAsia="es-ES"/>
              </w:rPr>
              <w:t>Marco de Referencia del MinTIC</w:t>
            </w:r>
          </w:p>
          <w:p w:rsidRPr="003417EC" w:rsidR="003417EC" w:rsidP="003417EC" w:rsidRDefault="003417EC" w14:paraId="5AD73522" w14:textId="77777777">
            <w:pPr>
              <w:snapToGrid w:val="0"/>
              <w:spacing w:after="0" w:line="240" w:lineRule="auto"/>
              <w:jc w:val="both"/>
              <w:rPr>
                <w:rFonts w:ascii="Arial" w:hAnsi="Arial" w:eastAsia="Times New Roman" w:cs="Arial"/>
                <w:bCs/>
                <w:color w:val="000000"/>
                <w:sz w:val="20"/>
                <w:lang w:eastAsia="es-ES"/>
              </w:rPr>
            </w:pPr>
            <w:r w:rsidRPr="003417EC">
              <w:rPr>
                <w:rFonts w:ascii="Arial" w:hAnsi="Arial" w:eastAsia="Times New Roman" w:cs="Arial"/>
                <w:bCs/>
                <w:color w:val="000000"/>
                <w:sz w:val="20"/>
                <w:lang w:eastAsia="es-ES"/>
              </w:rPr>
              <w:t>Modelo de Calidad de Datos ISO 25012</w:t>
            </w:r>
          </w:p>
          <w:p w:rsidRPr="003417EC" w:rsidR="003417EC" w:rsidP="003417EC" w:rsidRDefault="003417EC" w14:paraId="0D1E372A" w14:textId="77777777">
            <w:pPr>
              <w:snapToGrid w:val="0"/>
              <w:spacing w:after="0" w:line="240" w:lineRule="auto"/>
              <w:jc w:val="both"/>
              <w:rPr>
                <w:rFonts w:ascii="Arial" w:hAnsi="Arial" w:eastAsia="Times New Roman" w:cs="Arial"/>
                <w:bCs/>
                <w:color w:val="000000"/>
                <w:sz w:val="20"/>
                <w:lang w:eastAsia="es-ES"/>
              </w:rPr>
            </w:pPr>
          </w:p>
          <w:p w:rsidRPr="003417EC" w:rsidR="003417EC" w:rsidP="003417EC" w:rsidRDefault="003417EC" w14:paraId="5B37099E" w14:textId="77777777">
            <w:pPr>
              <w:snapToGrid w:val="0"/>
              <w:spacing w:after="0" w:line="240" w:lineRule="auto"/>
              <w:jc w:val="both"/>
              <w:rPr>
                <w:rFonts w:ascii="Arial" w:hAnsi="Arial" w:eastAsia="Times New Roman" w:cs="Arial"/>
                <w:bCs/>
                <w:color w:val="000000"/>
                <w:sz w:val="20"/>
                <w:lang w:eastAsia="es-ES"/>
              </w:rPr>
            </w:pPr>
            <w:r w:rsidRPr="003417EC">
              <w:rPr>
                <w:rFonts w:ascii="Arial" w:hAnsi="Arial" w:eastAsia="Times New Roman" w:cs="Arial"/>
                <w:bCs/>
                <w:color w:val="000000"/>
                <w:sz w:val="20"/>
                <w:lang w:eastAsia="es-ES"/>
              </w:rPr>
              <w:t>Índices Internacionales de Estándares de Calidad:</w:t>
            </w:r>
          </w:p>
          <w:p w:rsidRPr="003417EC" w:rsidR="003417EC" w:rsidP="003417EC" w:rsidRDefault="003417EC" w14:paraId="6978D78D" w14:textId="77777777">
            <w:pPr>
              <w:snapToGrid w:val="0"/>
              <w:spacing w:after="0" w:line="240" w:lineRule="auto"/>
              <w:jc w:val="both"/>
              <w:rPr>
                <w:rFonts w:ascii="Arial" w:hAnsi="Arial" w:eastAsia="Times New Roman" w:cs="Arial"/>
                <w:bCs/>
                <w:color w:val="000000"/>
                <w:sz w:val="20"/>
                <w:lang w:eastAsia="es-ES"/>
              </w:rPr>
            </w:pPr>
            <w:r w:rsidRPr="003417EC">
              <w:rPr>
                <w:rFonts w:ascii="Arial" w:hAnsi="Arial" w:eastAsia="Times New Roman" w:cs="Arial"/>
                <w:bCs/>
                <w:color w:val="000000"/>
                <w:sz w:val="20"/>
                <w:lang w:eastAsia="es-ES"/>
              </w:rPr>
              <w:t>Open Data Barometer1</w:t>
            </w:r>
          </w:p>
          <w:p w:rsidRPr="003417EC" w:rsidR="003417EC" w:rsidP="003417EC" w:rsidRDefault="003417EC" w14:paraId="5BF21E4D" w14:textId="77777777">
            <w:pPr>
              <w:snapToGrid w:val="0"/>
              <w:spacing w:after="0" w:line="240" w:lineRule="auto"/>
              <w:jc w:val="both"/>
              <w:rPr>
                <w:rFonts w:ascii="Arial" w:hAnsi="Arial" w:eastAsia="Times New Roman" w:cs="Arial"/>
                <w:bCs/>
                <w:color w:val="000000"/>
                <w:sz w:val="20"/>
                <w:lang w:eastAsia="es-ES"/>
              </w:rPr>
            </w:pPr>
            <w:r w:rsidRPr="003417EC">
              <w:rPr>
                <w:rFonts w:ascii="Arial" w:hAnsi="Arial" w:eastAsia="Times New Roman" w:cs="Arial"/>
                <w:bCs/>
                <w:color w:val="000000"/>
                <w:sz w:val="20"/>
                <w:lang w:eastAsia="es-ES"/>
              </w:rPr>
              <w:t>Global Open Data Index2</w:t>
            </w:r>
          </w:p>
          <w:p w:rsidR="000B4C62" w:rsidP="003417EC" w:rsidRDefault="003417EC" w14:paraId="78F811A0" w14:textId="77777777">
            <w:pPr>
              <w:snapToGrid w:val="0"/>
              <w:spacing w:after="0" w:line="240" w:lineRule="auto"/>
              <w:jc w:val="both"/>
              <w:rPr>
                <w:rFonts w:ascii="Arial" w:hAnsi="Arial" w:eastAsia="Times New Roman" w:cs="Arial"/>
                <w:bCs/>
                <w:color w:val="000000"/>
                <w:sz w:val="20"/>
                <w:lang w:eastAsia="es-ES"/>
              </w:rPr>
            </w:pPr>
            <w:r w:rsidRPr="003417EC">
              <w:rPr>
                <w:rFonts w:ascii="Arial" w:hAnsi="Arial" w:eastAsia="Times New Roman" w:cs="Arial"/>
                <w:bCs/>
                <w:color w:val="000000"/>
                <w:sz w:val="20"/>
                <w:lang w:eastAsia="es-ES"/>
              </w:rPr>
              <w:t>Our Data Index de la OCDE3</w:t>
            </w:r>
          </w:p>
          <w:p w:rsidRPr="000A5F76" w:rsidR="003417EC" w:rsidP="003417EC" w:rsidRDefault="003417EC" w14:paraId="4B0326FA" w14:textId="74EB1100">
            <w:pPr>
              <w:snapToGrid w:val="0"/>
              <w:spacing w:after="0" w:line="240" w:lineRule="auto"/>
              <w:jc w:val="both"/>
              <w:rPr>
                <w:rFonts w:ascii="Arial" w:hAnsi="Arial" w:eastAsia="Times New Roman" w:cs="Arial"/>
                <w:bCs/>
                <w:color w:val="000000"/>
                <w:sz w:val="20"/>
                <w:lang w:eastAsia="es-ES"/>
              </w:rPr>
            </w:pPr>
          </w:p>
        </w:tc>
      </w:tr>
    </w:tbl>
    <w:p w:rsidR="00823EA8" w:rsidP="007E164F" w:rsidRDefault="00823EA8" w14:paraId="02705FD7" w14:textId="77777777">
      <w:pPr>
        <w:spacing w:after="0" w:line="240" w:lineRule="auto"/>
        <w:jc w:val="both"/>
        <w:rPr>
          <w:rFonts w:ascii="Arial" w:hAnsi="Arial" w:cs="Arial"/>
          <w:b/>
          <w:lang w:val="es-MX"/>
        </w:rPr>
      </w:pPr>
    </w:p>
    <w:p w:rsidRPr="005973BB" w:rsidR="005973BB" w:rsidP="005973BB" w:rsidRDefault="005973BB" w14:paraId="29813481" w14:textId="77777777">
      <w:pPr>
        <w:spacing w:after="0" w:line="240" w:lineRule="auto"/>
        <w:ind w:left="360"/>
        <w:jc w:val="both"/>
        <w:rPr>
          <w:rFonts w:ascii="Arial" w:hAnsi="Arial" w:cs="Arial"/>
          <w:b/>
          <w:szCs w:val="20"/>
        </w:rPr>
      </w:pPr>
    </w:p>
    <w:p w:rsidRPr="005973BB" w:rsidR="005973BB" w:rsidP="005973BB" w:rsidRDefault="005973BB" w14:paraId="14187922" w14:textId="4ED5C3DA">
      <w:pPr>
        <w:pStyle w:val="Prrafodelista"/>
        <w:numPr>
          <w:ilvl w:val="1"/>
          <w:numId w:val="21"/>
        </w:numPr>
        <w:spacing w:after="0" w:line="240" w:lineRule="auto"/>
        <w:jc w:val="both"/>
        <w:rPr>
          <w:rFonts w:ascii="Arial" w:hAnsi="Arial" w:cs="Arial"/>
          <w:b/>
          <w:szCs w:val="20"/>
        </w:rPr>
      </w:pPr>
      <w:r>
        <w:rPr>
          <w:rFonts w:ascii="Arial" w:hAnsi="Arial" w:cs="Arial"/>
          <w:b/>
          <w:szCs w:val="20"/>
        </w:rPr>
        <w:t>DISPOSICIÓN FINAL</w:t>
      </w:r>
      <w:r w:rsidRPr="005973BB">
        <w:rPr>
          <w:rFonts w:ascii="Arial" w:hAnsi="Arial" w:cs="Arial"/>
          <w:b/>
          <w:szCs w:val="20"/>
        </w:rPr>
        <w:t xml:space="preserve"> </w:t>
      </w:r>
    </w:p>
    <w:p w:rsidRPr="00AE5F05" w:rsidR="007E164F" w:rsidP="007E164F" w:rsidRDefault="007E164F" w14:paraId="02C23666" w14:textId="77777777">
      <w:pPr>
        <w:tabs>
          <w:tab w:val="left" w:pos="972"/>
        </w:tabs>
        <w:jc w:val="both"/>
        <w:rPr>
          <w:rFonts w:ascii="Arial" w:hAnsi="Arial" w:cs="Arial"/>
          <w:bCs/>
          <w:sz w:val="2"/>
          <w:szCs w:val="24"/>
        </w:rPr>
      </w:pPr>
    </w:p>
    <w:tbl>
      <w:tblPr>
        <w:tblW w:w="9337" w:type="dxa"/>
        <w:tblInd w:w="-15" w:type="dxa"/>
        <w:tblLayout w:type="fixed"/>
        <w:tblLook w:val="0000" w:firstRow="0" w:lastRow="0" w:firstColumn="0" w:lastColumn="0" w:noHBand="0" w:noVBand="0"/>
      </w:tblPr>
      <w:tblGrid>
        <w:gridCol w:w="4728"/>
        <w:gridCol w:w="3080"/>
        <w:gridCol w:w="1529"/>
      </w:tblGrid>
      <w:tr w:rsidR="007E164F" w:rsidTr="00EB7BB1" w14:paraId="3CC4366F" w14:textId="77777777">
        <w:tc>
          <w:tcPr>
            <w:tcW w:w="4728" w:type="dxa"/>
            <w:tcBorders>
              <w:top w:val="single" w:color="000000" w:sz="4" w:space="0"/>
              <w:left w:val="single" w:color="000000" w:sz="4" w:space="0"/>
              <w:bottom w:val="single" w:color="000000" w:sz="4" w:space="0"/>
            </w:tcBorders>
            <w:shd w:val="clear" w:color="auto" w:fill="auto"/>
          </w:tcPr>
          <w:p w:rsidR="007E164F" w:rsidP="00EB7BB1" w:rsidRDefault="007E164F" w14:paraId="6FAD8DF1" w14:textId="77777777">
            <w:pPr>
              <w:spacing w:after="0"/>
              <w:rPr>
                <w:rFonts w:ascii="Arial" w:hAnsi="Arial" w:eastAsia="Times New Roman" w:cs="Arial"/>
                <w:b/>
              </w:rPr>
            </w:pPr>
            <w:r>
              <w:rPr>
                <w:rFonts w:ascii="Arial" w:hAnsi="Arial" w:eastAsia="Times New Roman" w:cs="Arial"/>
                <w:b/>
              </w:rPr>
              <w:t>4.3.2.1 Selección tipo y tamaño del muestreo</w:t>
            </w:r>
          </w:p>
        </w:tc>
        <w:tc>
          <w:tcPr>
            <w:tcW w:w="3080" w:type="dxa"/>
            <w:tcBorders>
              <w:top w:val="single" w:color="000000" w:sz="4" w:space="0"/>
              <w:left w:val="single" w:color="000000" w:sz="4" w:space="0"/>
              <w:bottom w:val="single" w:color="000000" w:sz="4" w:space="0"/>
            </w:tcBorders>
            <w:shd w:val="clear" w:color="auto" w:fill="auto"/>
          </w:tcPr>
          <w:p w:rsidR="007E164F" w:rsidP="00EB7BB1" w:rsidRDefault="007E164F" w14:paraId="702B3ACE" w14:textId="77777777">
            <w:pPr>
              <w:spacing w:after="0"/>
              <w:rPr>
                <w:rFonts w:ascii="Arial" w:hAnsi="Arial" w:eastAsia="Times New Roman" w:cs="Arial"/>
                <w:b/>
                <w:sz w:val="24"/>
                <w:szCs w:val="24"/>
              </w:rPr>
            </w:pPr>
            <w:r>
              <w:rPr>
                <w:rFonts w:ascii="Arial" w:hAnsi="Arial" w:eastAsia="Times New Roman" w:cs="Arial"/>
                <w:b/>
              </w:rPr>
              <w:t>4.3.1 Conservación total</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rsidR="007E164F" w:rsidP="00EB7BB1" w:rsidRDefault="00A473FE" w14:paraId="457BE31A" w14:textId="76269DCE">
            <w:pPr>
              <w:spacing w:after="0"/>
              <w:jc w:val="center"/>
            </w:pPr>
            <w:r>
              <w:t>X</w:t>
            </w:r>
          </w:p>
        </w:tc>
      </w:tr>
      <w:tr w:rsidR="007E164F" w:rsidTr="00EB7BB1" w14:paraId="013DAE0A" w14:textId="77777777">
        <w:trPr>
          <w:cantSplit/>
          <w:trHeight w:val="59"/>
        </w:trPr>
        <w:tc>
          <w:tcPr>
            <w:tcW w:w="4728" w:type="dxa"/>
            <w:vMerge w:val="restart"/>
            <w:tcBorders>
              <w:top w:val="single" w:color="000000" w:sz="4" w:space="0"/>
              <w:left w:val="single" w:color="000000" w:sz="4" w:space="0"/>
              <w:bottom w:val="single" w:color="000000" w:sz="4" w:space="0"/>
            </w:tcBorders>
            <w:shd w:val="clear" w:color="auto" w:fill="auto"/>
          </w:tcPr>
          <w:p w:rsidRPr="00096A02" w:rsidR="007E164F" w:rsidP="00EB7BB1" w:rsidRDefault="007E164F" w14:paraId="4E691FEF" w14:textId="77777777">
            <w:pPr>
              <w:tabs>
                <w:tab w:val="left" w:pos="426"/>
              </w:tabs>
              <w:snapToGrid w:val="0"/>
              <w:spacing w:after="0"/>
              <w:jc w:val="both"/>
              <w:rPr>
                <w:rFonts w:ascii="Arial" w:hAnsi="Arial" w:eastAsia="Times New Roman" w:cs="Arial"/>
                <w:bCs/>
                <w:color w:val="000000"/>
                <w:sz w:val="20"/>
                <w:lang w:eastAsia="es-ES"/>
              </w:rPr>
            </w:pPr>
          </w:p>
        </w:tc>
        <w:tc>
          <w:tcPr>
            <w:tcW w:w="3080" w:type="dxa"/>
            <w:tcBorders>
              <w:top w:val="single" w:color="000000" w:sz="4" w:space="0"/>
              <w:left w:val="single" w:color="000000" w:sz="4" w:space="0"/>
              <w:bottom w:val="single" w:color="000000" w:sz="4" w:space="0"/>
            </w:tcBorders>
            <w:shd w:val="clear" w:color="auto" w:fill="auto"/>
          </w:tcPr>
          <w:p w:rsidR="007E164F" w:rsidP="00EB7BB1" w:rsidRDefault="007E164F" w14:paraId="31FAE4F9" w14:textId="77777777">
            <w:pPr>
              <w:tabs>
                <w:tab w:val="left" w:pos="972"/>
              </w:tabs>
              <w:spacing w:after="0"/>
              <w:jc w:val="both"/>
              <w:rPr>
                <w:rFonts w:ascii="Arial" w:hAnsi="Arial" w:cs="Arial"/>
                <w:b/>
              </w:rPr>
            </w:pPr>
            <w:r>
              <w:rPr>
                <w:rFonts w:ascii="Arial" w:hAnsi="Arial" w:cs="Arial"/>
                <w:b/>
              </w:rPr>
              <w:t>4.3.2 Selección</w:t>
            </w:r>
          </w:p>
        </w:tc>
        <w:tc>
          <w:tcPr>
            <w:tcW w:w="1529"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7E164F" w14:paraId="012EF370" w14:textId="4280E5A4">
            <w:pPr>
              <w:tabs>
                <w:tab w:val="left" w:pos="972"/>
              </w:tabs>
              <w:snapToGrid w:val="0"/>
              <w:spacing w:after="0"/>
              <w:jc w:val="center"/>
              <w:rPr>
                <w:rFonts w:ascii="Arial" w:hAnsi="Arial" w:cs="Arial"/>
                <w:b/>
              </w:rPr>
            </w:pPr>
          </w:p>
        </w:tc>
      </w:tr>
      <w:tr w:rsidR="007E164F" w:rsidTr="00EB7BB1" w14:paraId="3620C1C9" w14:textId="77777777">
        <w:trPr>
          <w:cantSplit/>
          <w:trHeight w:val="57"/>
        </w:trPr>
        <w:tc>
          <w:tcPr>
            <w:tcW w:w="4728" w:type="dxa"/>
            <w:vMerge/>
            <w:tcBorders>
              <w:top w:val="single" w:color="000000" w:sz="4" w:space="0"/>
              <w:left w:val="single" w:color="000000" w:sz="4" w:space="0"/>
              <w:bottom w:val="single" w:color="000000" w:sz="4" w:space="0"/>
            </w:tcBorders>
            <w:shd w:val="clear" w:color="auto" w:fill="auto"/>
          </w:tcPr>
          <w:p w:rsidR="007E164F" w:rsidP="00EB7BB1" w:rsidRDefault="007E164F" w14:paraId="364A5867" w14:textId="77777777">
            <w:pPr>
              <w:tabs>
                <w:tab w:val="left" w:pos="972"/>
              </w:tabs>
              <w:snapToGrid w:val="0"/>
              <w:spacing w:after="0"/>
              <w:jc w:val="both"/>
              <w:rPr>
                <w:rFonts w:ascii="Arial" w:hAnsi="Arial" w:cs="Arial"/>
                <w:b/>
              </w:rPr>
            </w:pPr>
          </w:p>
        </w:tc>
        <w:tc>
          <w:tcPr>
            <w:tcW w:w="3080" w:type="dxa"/>
            <w:tcBorders>
              <w:top w:val="single" w:color="000000" w:sz="4" w:space="0"/>
              <w:left w:val="single" w:color="000000" w:sz="4" w:space="0"/>
              <w:bottom w:val="single" w:color="000000" w:sz="4" w:space="0"/>
            </w:tcBorders>
            <w:shd w:val="clear" w:color="auto" w:fill="auto"/>
          </w:tcPr>
          <w:p w:rsidR="007E164F" w:rsidP="00EB7BB1" w:rsidRDefault="007E164F" w14:paraId="5D2E312E" w14:textId="77777777">
            <w:pPr>
              <w:tabs>
                <w:tab w:val="left" w:pos="972"/>
              </w:tabs>
              <w:spacing w:after="0"/>
              <w:jc w:val="both"/>
              <w:rPr>
                <w:rFonts w:ascii="Arial" w:hAnsi="Arial" w:cs="Arial"/>
                <w:b/>
              </w:rPr>
            </w:pPr>
            <w:r>
              <w:rPr>
                <w:rFonts w:ascii="Arial" w:hAnsi="Arial" w:cs="Arial"/>
                <w:b/>
              </w:rPr>
              <w:t>4.3.3 Tecnología e imagen</w:t>
            </w:r>
          </w:p>
        </w:tc>
        <w:tc>
          <w:tcPr>
            <w:tcW w:w="1529"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7E164F" w14:paraId="5021A76C" w14:textId="77777777">
            <w:pPr>
              <w:tabs>
                <w:tab w:val="left" w:pos="972"/>
              </w:tabs>
              <w:snapToGrid w:val="0"/>
              <w:spacing w:after="0"/>
              <w:jc w:val="center"/>
              <w:rPr>
                <w:rFonts w:ascii="Arial" w:hAnsi="Arial" w:cs="Arial"/>
                <w:b/>
              </w:rPr>
            </w:pPr>
          </w:p>
        </w:tc>
      </w:tr>
      <w:tr w:rsidR="007E164F" w:rsidTr="00EB7BB1" w14:paraId="0A54EBBD" w14:textId="77777777">
        <w:trPr>
          <w:cantSplit/>
          <w:trHeight w:val="57"/>
        </w:trPr>
        <w:tc>
          <w:tcPr>
            <w:tcW w:w="4728" w:type="dxa"/>
            <w:vMerge/>
            <w:tcBorders>
              <w:top w:val="single" w:color="000000" w:sz="4" w:space="0"/>
              <w:left w:val="single" w:color="000000" w:sz="4" w:space="0"/>
              <w:bottom w:val="single" w:color="000000" w:sz="4" w:space="0"/>
            </w:tcBorders>
            <w:shd w:val="clear" w:color="auto" w:fill="auto"/>
          </w:tcPr>
          <w:p w:rsidR="007E164F" w:rsidP="00EB7BB1" w:rsidRDefault="007E164F" w14:paraId="21B716E9" w14:textId="77777777">
            <w:pPr>
              <w:tabs>
                <w:tab w:val="left" w:pos="972"/>
              </w:tabs>
              <w:snapToGrid w:val="0"/>
              <w:spacing w:after="0"/>
              <w:jc w:val="both"/>
              <w:rPr>
                <w:rFonts w:ascii="Arial" w:hAnsi="Arial" w:cs="Arial"/>
                <w:b/>
              </w:rPr>
            </w:pPr>
          </w:p>
        </w:tc>
        <w:tc>
          <w:tcPr>
            <w:tcW w:w="3080" w:type="dxa"/>
            <w:tcBorders>
              <w:top w:val="single" w:color="000000" w:sz="4" w:space="0"/>
              <w:left w:val="single" w:color="000000" w:sz="4" w:space="0"/>
              <w:bottom w:val="single" w:color="000000" w:sz="4" w:space="0"/>
            </w:tcBorders>
            <w:shd w:val="clear" w:color="auto" w:fill="auto"/>
          </w:tcPr>
          <w:p w:rsidRPr="00C34F7D" w:rsidR="007E164F" w:rsidP="00C34F7D" w:rsidRDefault="007E164F" w14:paraId="07F6A8C9" w14:textId="6AB4C76C">
            <w:pPr>
              <w:pStyle w:val="Prrafodelista"/>
              <w:numPr>
                <w:ilvl w:val="2"/>
                <w:numId w:val="23"/>
              </w:numPr>
              <w:tabs>
                <w:tab w:val="left" w:pos="972"/>
              </w:tabs>
              <w:spacing w:after="0"/>
              <w:jc w:val="both"/>
              <w:rPr>
                <w:rFonts w:ascii="Arial" w:hAnsi="Arial" w:cs="Arial"/>
                <w:b/>
                <w:bCs/>
              </w:rPr>
            </w:pPr>
            <w:r w:rsidRPr="00C34F7D">
              <w:rPr>
                <w:rFonts w:ascii="Arial" w:hAnsi="Arial" w:cs="Arial"/>
                <w:b/>
              </w:rPr>
              <w:t xml:space="preserve">Eliminación </w:t>
            </w:r>
          </w:p>
        </w:tc>
        <w:tc>
          <w:tcPr>
            <w:tcW w:w="1529"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7E164F" w14:paraId="1CB5ED14" w14:textId="77777777">
            <w:pPr>
              <w:tabs>
                <w:tab w:val="left" w:pos="972"/>
              </w:tabs>
              <w:snapToGrid w:val="0"/>
              <w:spacing w:after="0"/>
              <w:jc w:val="both"/>
              <w:rPr>
                <w:rFonts w:ascii="Arial" w:hAnsi="Arial" w:cs="Arial"/>
                <w:b/>
                <w:bCs/>
              </w:rPr>
            </w:pPr>
          </w:p>
        </w:tc>
      </w:tr>
    </w:tbl>
    <w:p w:rsidR="007E164F" w:rsidP="007E164F" w:rsidRDefault="007E164F" w14:paraId="76E47278" w14:textId="77777777">
      <w:pPr>
        <w:spacing w:after="0" w:line="240" w:lineRule="auto"/>
        <w:rPr>
          <w:rFonts w:ascii="Arial" w:hAnsi="Arial" w:cs="Arial"/>
          <w:b/>
          <w:sz w:val="24"/>
          <w:szCs w:val="24"/>
        </w:rPr>
      </w:pPr>
    </w:p>
    <w:p w:rsidRPr="00C34F7D" w:rsidR="00C34F7D" w:rsidP="005973BB" w:rsidRDefault="00C34F7D" w14:paraId="13A65F5F" w14:textId="3B7EB430">
      <w:pPr>
        <w:pStyle w:val="Prrafodelista"/>
        <w:numPr>
          <w:ilvl w:val="0"/>
          <w:numId w:val="21"/>
        </w:numPr>
        <w:spacing w:after="0" w:line="240" w:lineRule="auto"/>
        <w:jc w:val="both"/>
        <w:rPr>
          <w:rFonts w:ascii="Arial" w:hAnsi="Arial" w:cs="Arial"/>
          <w:b/>
          <w:sz w:val="24"/>
          <w:szCs w:val="24"/>
          <w:lang w:val="es-MX"/>
        </w:rPr>
      </w:pPr>
      <w:r w:rsidRPr="00C34F7D">
        <w:rPr>
          <w:rFonts w:ascii="Arial" w:hAnsi="Arial" w:cs="Arial"/>
          <w:b/>
          <w:sz w:val="24"/>
          <w:szCs w:val="24"/>
          <w:lang w:val="es-MX"/>
        </w:rPr>
        <w:t>VALORACIÓN / RETENCIÓN Y DISPOSICIÓN FINAL</w:t>
      </w:r>
    </w:p>
    <w:p w:rsidR="007E164F" w:rsidP="007E164F" w:rsidRDefault="007E164F" w14:paraId="35086A5E" w14:textId="70A57083">
      <w:pPr>
        <w:spacing w:after="0" w:line="240" w:lineRule="auto"/>
        <w:rPr>
          <w:rFonts w:ascii="Arial" w:hAnsi="Arial" w:cs="Arial"/>
          <w:b/>
          <w:sz w:val="24"/>
          <w:szCs w:val="24"/>
        </w:rPr>
      </w:pPr>
    </w:p>
    <w:tbl>
      <w:tblPr>
        <w:tblW w:w="9336" w:type="dxa"/>
        <w:tblInd w:w="-15" w:type="dxa"/>
        <w:tblLayout w:type="fixed"/>
        <w:tblLook w:val="0000" w:firstRow="0" w:lastRow="0" w:firstColumn="0" w:lastColumn="0" w:noHBand="0" w:noVBand="0"/>
      </w:tblPr>
      <w:tblGrid>
        <w:gridCol w:w="2627"/>
        <w:gridCol w:w="2220"/>
        <w:gridCol w:w="300"/>
        <w:gridCol w:w="1373"/>
        <w:gridCol w:w="418"/>
        <w:gridCol w:w="2398"/>
      </w:tblGrid>
      <w:tr w:rsidR="007E164F" w:rsidTr="00EB7BB1" w14:paraId="3FC6AF73" w14:textId="77777777">
        <w:trPr>
          <w:trHeight w:val="255"/>
        </w:trPr>
        <w:tc>
          <w:tcPr>
            <w:tcW w:w="2628" w:type="dxa"/>
            <w:tcBorders>
              <w:top w:val="single" w:color="000000" w:sz="4" w:space="0"/>
              <w:left w:val="single" w:color="000000" w:sz="4" w:space="0"/>
              <w:bottom w:val="single" w:color="000000" w:sz="4" w:space="0"/>
            </w:tcBorders>
            <w:shd w:val="clear" w:color="auto" w:fill="auto"/>
          </w:tcPr>
          <w:p w:rsidR="007E164F" w:rsidP="00EB7BB1" w:rsidRDefault="007E164F" w14:paraId="1EE56CE5" w14:textId="77777777">
            <w:pPr>
              <w:tabs>
                <w:tab w:val="left" w:pos="972"/>
              </w:tabs>
              <w:spacing w:after="0"/>
              <w:ind w:hanging="2"/>
              <w:jc w:val="both"/>
              <w:rPr>
                <w:rFonts w:ascii="Arial" w:hAnsi="Arial" w:eastAsia="Arial" w:cs="Arial"/>
                <w:sz w:val="20"/>
                <w:szCs w:val="20"/>
              </w:rPr>
            </w:pPr>
            <w:r>
              <w:rPr>
                <w:rFonts w:ascii="Arial" w:hAnsi="Arial" w:eastAsia="Arial" w:cs="Arial"/>
                <w:b/>
                <w:sz w:val="20"/>
                <w:szCs w:val="20"/>
              </w:rPr>
              <w:t>5.1 Acceso público</w:t>
            </w:r>
          </w:p>
        </w:tc>
        <w:tc>
          <w:tcPr>
            <w:tcW w:w="2220" w:type="dxa"/>
            <w:tcBorders>
              <w:top w:val="single" w:color="000000" w:sz="4" w:space="0"/>
              <w:left w:val="single" w:color="000000" w:sz="4" w:space="0"/>
              <w:bottom w:val="single" w:color="000000" w:sz="4" w:space="0"/>
            </w:tcBorders>
            <w:shd w:val="clear" w:color="auto" w:fill="auto"/>
            <w:vAlign w:val="center"/>
          </w:tcPr>
          <w:p w:rsidR="007E164F" w:rsidP="00EB7BB1" w:rsidRDefault="007E164F" w14:paraId="628F5160" w14:textId="77777777">
            <w:pPr>
              <w:tabs>
                <w:tab w:val="left" w:pos="972"/>
              </w:tabs>
              <w:spacing w:after="0"/>
              <w:ind w:hanging="2"/>
              <w:jc w:val="center"/>
              <w:rPr>
                <w:rFonts w:ascii="Arial" w:hAnsi="Arial" w:eastAsia="Arial" w:cs="Arial"/>
                <w:sz w:val="20"/>
                <w:szCs w:val="20"/>
              </w:rPr>
            </w:pPr>
            <w:r>
              <w:rPr>
                <w:rFonts w:ascii="Arial" w:hAnsi="Arial" w:eastAsia="Arial" w:cs="Arial"/>
                <w:sz w:val="20"/>
                <w:szCs w:val="20"/>
              </w:rPr>
              <w:t>SI</w:t>
            </w:r>
          </w:p>
        </w:tc>
        <w:tc>
          <w:tcPr>
            <w:tcW w:w="300" w:type="dxa"/>
            <w:tcBorders>
              <w:top w:val="single" w:color="000000" w:sz="4" w:space="0"/>
              <w:left w:val="single" w:color="000000" w:sz="4" w:space="0"/>
              <w:bottom w:val="single" w:color="000000" w:sz="4" w:space="0"/>
            </w:tcBorders>
            <w:shd w:val="clear" w:color="auto" w:fill="E5E5E5"/>
            <w:vAlign w:val="center"/>
          </w:tcPr>
          <w:p w:rsidR="007E164F" w:rsidP="007E164F" w:rsidRDefault="007E164F" w14:paraId="2F31B4F4" w14:textId="77777777">
            <w:pPr>
              <w:keepNext/>
              <w:numPr>
                <w:ilvl w:val="5"/>
                <w:numId w:val="16"/>
              </w:numPr>
              <w:pBdr>
                <w:top w:val="nil"/>
                <w:left w:val="nil"/>
                <w:bottom w:val="nil"/>
                <w:right w:val="nil"/>
                <w:between w:val="nil"/>
              </w:pBdr>
              <w:spacing w:after="0" w:line="240" w:lineRule="auto"/>
              <w:ind w:left="0" w:leftChars="-1" w:hanging="2" w:hangingChars="1"/>
              <w:jc w:val="center"/>
              <w:textDirection w:val="btLr"/>
              <w:textAlignment w:val="top"/>
              <w:outlineLvl w:val="0"/>
              <w:rPr>
                <w:rFonts w:ascii="Arial" w:hAnsi="Arial" w:eastAsia="Arial" w:cs="Arial"/>
                <w:b/>
                <w:color w:val="000000"/>
                <w:sz w:val="20"/>
                <w:szCs w:val="20"/>
              </w:rPr>
            </w:pPr>
            <w:r>
              <w:rPr>
                <w:rFonts w:ascii="Arial" w:hAnsi="Arial" w:eastAsia="Arial" w:cs="Arial"/>
                <w:color w:val="000000"/>
                <w:sz w:val="20"/>
                <w:szCs w:val="20"/>
              </w:rPr>
              <w:t>X</w:t>
            </w:r>
          </w:p>
        </w:tc>
        <w:tc>
          <w:tcPr>
            <w:tcW w:w="1373" w:type="dxa"/>
            <w:tcBorders>
              <w:top w:val="single" w:color="000000" w:sz="4" w:space="0"/>
              <w:left w:val="single" w:color="000000" w:sz="4" w:space="0"/>
              <w:bottom w:val="single" w:color="000000" w:sz="4" w:space="0"/>
            </w:tcBorders>
            <w:shd w:val="clear" w:color="auto" w:fill="auto"/>
            <w:vAlign w:val="center"/>
          </w:tcPr>
          <w:p w:rsidR="007E164F" w:rsidP="00EB7BB1" w:rsidRDefault="007E164F" w14:paraId="20F7CFC1" w14:textId="77777777">
            <w:pPr>
              <w:tabs>
                <w:tab w:val="left" w:pos="972"/>
              </w:tabs>
              <w:ind w:hanging="2"/>
              <w:jc w:val="center"/>
              <w:rPr>
                <w:rFonts w:ascii="Arial" w:hAnsi="Arial" w:eastAsia="Arial" w:cs="Arial"/>
                <w:sz w:val="20"/>
                <w:szCs w:val="20"/>
              </w:rPr>
            </w:pPr>
            <w:r>
              <w:rPr>
                <w:rFonts w:ascii="Arial" w:hAnsi="Arial" w:eastAsia="Arial" w:cs="Arial"/>
                <w:sz w:val="20"/>
                <w:szCs w:val="20"/>
              </w:rPr>
              <w:t>NO</w:t>
            </w:r>
          </w:p>
        </w:tc>
        <w:tc>
          <w:tcPr>
            <w:tcW w:w="418" w:type="dxa"/>
            <w:tcBorders>
              <w:top w:val="single" w:color="000000" w:sz="4" w:space="0"/>
              <w:left w:val="single" w:color="000000" w:sz="4" w:space="0"/>
              <w:bottom w:val="single" w:color="000000" w:sz="4" w:space="0"/>
            </w:tcBorders>
            <w:shd w:val="clear" w:color="auto" w:fill="E5E5E5"/>
            <w:vAlign w:val="center"/>
          </w:tcPr>
          <w:p w:rsidR="007E164F" w:rsidP="00EB7BB1" w:rsidRDefault="007E164F" w14:paraId="5DE9F428" w14:textId="77777777">
            <w:pPr>
              <w:tabs>
                <w:tab w:val="left" w:pos="972"/>
              </w:tabs>
              <w:ind w:hanging="2"/>
              <w:jc w:val="center"/>
              <w:rPr>
                <w:rFonts w:ascii="Arial" w:hAnsi="Arial" w:eastAsia="Arial" w:cs="Arial"/>
                <w:sz w:val="20"/>
                <w:szCs w:val="20"/>
              </w:rPr>
            </w:pPr>
          </w:p>
        </w:tc>
        <w:tc>
          <w:tcPr>
            <w:tcW w:w="2398" w:type="dxa"/>
            <w:tcBorders>
              <w:top w:val="single" w:color="000000" w:sz="4" w:space="0"/>
              <w:left w:val="single" w:color="000000" w:sz="4" w:space="0"/>
              <w:bottom w:val="single" w:color="000000" w:sz="4" w:space="0"/>
              <w:right w:val="single" w:color="000000" w:sz="4" w:space="0"/>
            </w:tcBorders>
            <w:vAlign w:val="center"/>
          </w:tcPr>
          <w:p w:rsidR="007E164F" w:rsidP="00EB7BB1" w:rsidRDefault="007E164F" w14:paraId="73488296" w14:textId="77777777">
            <w:pPr>
              <w:tabs>
                <w:tab w:val="left" w:pos="972"/>
              </w:tabs>
              <w:ind w:hanging="2"/>
              <w:jc w:val="center"/>
              <w:rPr>
                <w:rFonts w:ascii="Arial" w:hAnsi="Arial" w:eastAsia="Arial" w:cs="Arial"/>
                <w:sz w:val="20"/>
                <w:szCs w:val="20"/>
              </w:rPr>
            </w:pPr>
          </w:p>
        </w:tc>
      </w:tr>
      <w:tr w:rsidR="007E164F" w:rsidTr="00EB7BB1" w14:paraId="36CE456B" w14:textId="77777777">
        <w:trPr>
          <w:trHeight w:val="281"/>
        </w:trPr>
        <w:tc>
          <w:tcPr>
            <w:tcW w:w="2628" w:type="dxa"/>
            <w:tcBorders>
              <w:top w:val="single" w:color="000000" w:sz="4" w:space="0"/>
              <w:left w:val="single" w:color="000000" w:sz="4" w:space="0"/>
              <w:bottom w:val="single" w:color="000000" w:sz="4" w:space="0"/>
            </w:tcBorders>
            <w:shd w:val="clear" w:color="auto" w:fill="auto"/>
          </w:tcPr>
          <w:p w:rsidR="007E164F" w:rsidP="00EB7BB1" w:rsidRDefault="007E164F" w14:paraId="4445AB77" w14:textId="77777777">
            <w:pPr>
              <w:tabs>
                <w:tab w:val="left" w:pos="972"/>
              </w:tabs>
              <w:spacing w:after="0"/>
              <w:ind w:hanging="2"/>
              <w:jc w:val="both"/>
              <w:rPr>
                <w:rFonts w:ascii="Arial" w:hAnsi="Arial" w:eastAsia="Arial" w:cs="Arial"/>
                <w:sz w:val="20"/>
                <w:szCs w:val="20"/>
              </w:rPr>
            </w:pPr>
            <w:r>
              <w:rPr>
                <w:rFonts w:ascii="Arial" w:hAnsi="Arial" w:eastAsia="Arial" w:cs="Arial"/>
                <w:b/>
                <w:sz w:val="20"/>
                <w:szCs w:val="20"/>
              </w:rPr>
              <w:t>5.2 Restringido (plazo en años)</w:t>
            </w:r>
          </w:p>
        </w:tc>
        <w:tc>
          <w:tcPr>
            <w:tcW w:w="2220" w:type="dxa"/>
            <w:tcBorders>
              <w:top w:val="single" w:color="000000" w:sz="4" w:space="0"/>
              <w:left w:val="single" w:color="000000" w:sz="4" w:space="0"/>
              <w:bottom w:val="single" w:color="000000" w:sz="4" w:space="0"/>
            </w:tcBorders>
            <w:shd w:val="clear" w:color="auto" w:fill="auto"/>
            <w:vAlign w:val="center"/>
          </w:tcPr>
          <w:p w:rsidR="007E164F" w:rsidP="00EB7BB1" w:rsidRDefault="007E164F" w14:paraId="3FCFC228" w14:textId="77777777">
            <w:pPr>
              <w:tabs>
                <w:tab w:val="left" w:pos="972"/>
              </w:tabs>
              <w:spacing w:after="0"/>
              <w:ind w:hanging="2"/>
              <w:jc w:val="center"/>
              <w:rPr>
                <w:rFonts w:ascii="Arial" w:hAnsi="Arial" w:eastAsia="Arial" w:cs="Arial"/>
                <w:sz w:val="20"/>
                <w:szCs w:val="20"/>
              </w:rPr>
            </w:pPr>
            <w:r>
              <w:rPr>
                <w:rFonts w:ascii="Arial" w:hAnsi="Arial" w:eastAsia="Arial" w:cs="Arial"/>
                <w:sz w:val="20"/>
                <w:szCs w:val="20"/>
              </w:rPr>
              <w:t>SI</w:t>
            </w:r>
          </w:p>
        </w:tc>
        <w:tc>
          <w:tcPr>
            <w:tcW w:w="300" w:type="dxa"/>
            <w:tcBorders>
              <w:top w:val="single" w:color="000000" w:sz="4" w:space="0"/>
              <w:left w:val="single" w:color="000000" w:sz="4" w:space="0"/>
              <w:bottom w:val="single" w:color="000000" w:sz="4" w:space="0"/>
            </w:tcBorders>
            <w:shd w:val="clear" w:color="auto" w:fill="E5E5E5"/>
            <w:vAlign w:val="center"/>
          </w:tcPr>
          <w:p w:rsidR="007E164F" w:rsidP="007E164F" w:rsidRDefault="007E164F" w14:paraId="20584EC7" w14:textId="77777777">
            <w:pPr>
              <w:keepNext/>
              <w:numPr>
                <w:ilvl w:val="5"/>
                <w:numId w:val="16"/>
              </w:numPr>
              <w:pBdr>
                <w:top w:val="nil"/>
                <w:left w:val="nil"/>
                <w:bottom w:val="nil"/>
                <w:right w:val="nil"/>
                <w:between w:val="nil"/>
              </w:pBdr>
              <w:spacing w:after="0" w:line="240" w:lineRule="auto"/>
              <w:ind w:left="0" w:leftChars="-1" w:hanging="2" w:hangingChars="1"/>
              <w:jc w:val="center"/>
              <w:textDirection w:val="btLr"/>
              <w:textAlignment w:val="top"/>
              <w:outlineLvl w:val="0"/>
              <w:rPr>
                <w:rFonts w:ascii="Arial" w:hAnsi="Arial" w:eastAsia="Arial" w:cs="Arial"/>
                <w:color w:val="000000"/>
                <w:sz w:val="20"/>
                <w:szCs w:val="20"/>
              </w:rPr>
            </w:pPr>
          </w:p>
        </w:tc>
        <w:tc>
          <w:tcPr>
            <w:tcW w:w="1373" w:type="dxa"/>
            <w:tcBorders>
              <w:top w:val="single" w:color="000000" w:sz="4" w:space="0"/>
              <w:left w:val="single" w:color="000000" w:sz="4" w:space="0"/>
              <w:bottom w:val="single" w:color="000000" w:sz="4" w:space="0"/>
            </w:tcBorders>
            <w:shd w:val="clear" w:color="auto" w:fill="auto"/>
            <w:vAlign w:val="center"/>
          </w:tcPr>
          <w:p w:rsidR="007E164F" w:rsidP="00EB7BB1" w:rsidRDefault="007E164F" w14:paraId="76D2DE63" w14:textId="77777777">
            <w:pPr>
              <w:tabs>
                <w:tab w:val="left" w:pos="972"/>
              </w:tabs>
              <w:ind w:hanging="2"/>
              <w:jc w:val="center"/>
              <w:rPr>
                <w:rFonts w:ascii="Arial" w:hAnsi="Arial" w:eastAsia="Arial" w:cs="Arial"/>
                <w:sz w:val="20"/>
                <w:szCs w:val="20"/>
              </w:rPr>
            </w:pPr>
            <w:r>
              <w:rPr>
                <w:rFonts w:ascii="Arial" w:hAnsi="Arial" w:eastAsia="Arial" w:cs="Arial"/>
                <w:sz w:val="20"/>
                <w:szCs w:val="20"/>
              </w:rPr>
              <w:t>NO</w:t>
            </w:r>
          </w:p>
        </w:tc>
        <w:tc>
          <w:tcPr>
            <w:tcW w:w="418" w:type="dxa"/>
            <w:tcBorders>
              <w:top w:val="single" w:color="000000" w:sz="4" w:space="0"/>
              <w:left w:val="single" w:color="000000" w:sz="4" w:space="0"/>
              <w:bottom w:val="single" w:color="000000" w:sz="4" w:space="0"/>
            </w:tcBorders>
            <w:shd w:val="clear" w:color="auto" w:fill="E5E5E5"/>
            <w:vAlign w:val="center"/>
          </w:tcPr>
          <w:p w:rsidRPr="0096065B" w:rsidR="007E164F" w:rsidP="00EB7BB1" w:rsidRDefault="007E164F" w14:paraId="12AA81B7" w14:textId="77777777">
            <w:pPr>
              <w:tabs>
                <w:tab w:val="left" w:pos="972"/>
              </w:tabs>
              <w:ind w:hanging="2"/>
              <w:jc w:val="center"/>
              <w:rPr>
                <w:rFonts w:ascii="Arial" w:hAnsi="Arial" w:eastAsia="Arial" w:cs="Arial"/>
                <w:sz w:val="20"/>
                <w:szCs w:val="20"/>
              </w:rPr>
            </w:pPr>
            <w:r w:rsidRPr="0096065B">
              <w:rPr>
                <w:rFonts w:ascii="Arial" w:hAnsi="Arial" w:eastAsia="Arial" w:cs="Arial"/>
                <w:sz w:val="20"/>
                <w:szCs w:val="20"/>
              </w:rPr>
              <w:t>X</w:t>
            </w:r>
          </w:p>
        </w:tc>
        <w:tc>
          <w:tcPr>
            <w:tcW w:w="2398" w:type="dxa"/>
            <w:tcBorders>
              <w:top w:val="single" w:color="000000" w:sz="4" w:space="0"/>
              <w:left w:val="single" w:color="000000" w:sz="4" w:space="0"/>
              <w:bottom w:val="single" w:color="000000" w:sz="4" w:space="0"/>
              <w:right w:val="single" w:color="000000" w:sz="4" w:space="0"/>
            </w:tcBorders>
            <w:vAlign w:val="center"/>
          </w:tcPr>
          <w:p w:rsidR="007E164F" w:rsidP="00EB7BB1" w:rsidRDefault="007E164F" w14:paraId="323F05CD" w14:textId="77777777">
            <w:pPr>
              <w:tabs>
                <w:tab w:val="left" w:pos="972"/>
              </w:tabs>
              <w:ind w:hanging="2"/>
              <w:jc w:val="center"/>
              <w:rPr>
                <w:rFonts w:ascii="Arial" w:hAnsi="Arial" w:eastAsia="Arial" w:cs="Arial"/>
                <w:sz w:val="20"/>
                <w:szCs w:val="20"/>
              </w:rPr>
            </w:pPr>
          </w:p>
        </w:tc>
      </w:tr>
      <w:tr w:rsidR="007E164F" w:rsidTr="00EB7BB1" w14:paraId="1CCAAB43" w14:textId="77777777">
        <w:trPr>
          <w:trHeight w:val="255"/>
        </w:trPr>
        <w:tc>
          <w:tcPr>
            <w:tcW w:w="2628" w:type="dxa"/>
            <w:tcBorders>
              <w:top w:val="single" w:color="000000" w:sz="4" w:space="0"/>
              <w:left w:val="single" w:color="000000" w:sz="4" w:space="0"/>
              <w:bottom w:val="single" w:color="000000" w:sz="4" w:space="0"/>
            </w:tcBorders>
          </w:tcPr>
          <w:p w:rsidR="007E164F" w:rsidP="00EB7BB1" w:rsidRDefault="007E164F" w14:paraId="2249D956" w14:textId="77777777">
            <w:pPr>
              <w:spacing w:after="0"/>
              <w:ind w:hanging="2"/>
              <w:jc w:val="both"/>
              <w:rPr>
                <w:rFonts w:ascii="Arial" w:hAnsi="Arial" w:eastAsia="Arial" w:cs="Arial"/>
                <w:sz w:val="20"/>
                <w:szCs w:val="20"/>
              </w:rPr>
            </w:pPr>
            <w:r>
              <w:rPr>
                <w:rFonts w:ascii="Arial" w:hAnsi="Arial" w:eastAsia="Arial" w:cs="Arial"/>
                <w:b/>
                <w:sz w:val="20"/>
                <w:szCs w:val="20"/>
              </w:rPr>
              <w:t>5.3 Marco legal de la restricción</w:t>
            </w:r>
          </w:p>
        </w:tc>
        <w:tc>
          <w:tcPr>
            <w:tcW w:w="6709" w:type="dxa"/>
            <w:gridSpan w:val="5"/>
            <w:tcBorders>
              <w:top w:val="single" w:color="000000" w:sz="4" w:space="0"/>
              <w:left w:val="single" w:color="000000" w:sz="4" w:space="0"/>
              <w:bottom w:val="single" w:color="000000" w:sz="4" w:space="0"/>
              <w:right w:val="single" w:color="000000" w:sz="4" w:space="0"/>
            </w:tcBorders>
          </w:tcPr>
          <w:p w:rsidR="007E164F" w:rsidP="00EB7BB1" w:rsidRDefault="007E164F" w14:paraId="06238C51" w14:textId="77777777">
            <w:pPr>
              <w:pBdr>
                <w:top w:val="nil"/>
                <w:left w:val="nil"/>
                <w:bottom w:val="nil"/>
                <w:right w:val="nil"/>
                <w:between w:val="nil"/>
              </w:pBdr>
              <w:tabs>
                <w:tab w:val="center" w:pos="4252"/>
                <w:tab w:val="right" w:pos="8504"/>
                <w:tab w:val="left" w:pos="972"/>
              </w:tabs>
              <w:spacing w:after="0" w:line="240" w:lineRule="auto"/>
              <w:ind w:hanging="2"/>
              <w:rPr>
                <w:color w:val="000000"/>
              </w:rPr>
            </w:pPr>
            <w:r>
              <w:rPr>
                <w:rFonts w:ascii="Arial" w:hAnsi="Arial" w:eastAsia="Arial" w:cs="Arial"/>
                <w:color w:val="000000"/>
                <w:sz w:val="20"/>
                <w:szCs w:val="20"/>
              </w:rPr>
              <w:t xml:space="preserve"> Ninguno</w:t>
            </w:r>
          </w:p>
        </w:tc>
      </w:tr>
    </w:tbl>
    <w:p w:rsidR="007E164F" w:rsidP="007E164F" w:rsidRDefault="007E164F" w14:paraId="2618E6C8" w14:textId="77777777">
      <w:pPr>
        <w:spacing w:after="0" w:line="240" w:lineRule="auto"/>
        <w:rPr>
          <w:rFonts w:ascii="Arial" w:hAnsi="Arial" w:cs="Arial"/>
          <w:b/>
          <w:sz w:val="24"/>
          <w:szCs w:val="24"/>
        </w:rPr>
      </w:pPr>
    </w:p>
    <w:p w:rsidRPr="00AE5F05" w:rsidR="007E164F" w:rsidP="007E164F" w:rsidRDefault="007E164F" w14:paraId="245A5E66" w14:textId="77777777">
      <w:pPr>
        <w:spacing w:after="0" w:line="240" w:lineRule="auto"/>
        <w:ind w:left="360"/>
        <w:rPr>
          <w:rFonts w:ascii="Arial" w:hAnsi="Arial" w:cs="Arial"/>
          <w:b/>
          <w:sz w:val="8"/>
          <w:szCs w:val="24"/>
        </w:rPr>
      </w:pPr>
    </w:p>
    <w:p w:rsidRPr="00C34F7D" w:rsidR="007E164F" w:rsidP="005973BB" w:rsidRDefault="007E164F" w14:paraId="39E43D6E" w14:textId="42574FCD">
      <w:pPr>
        <w:pStyle w:val="Prrafodelista"/>
        <w:numPr>
          <w:ilvl w:val="0"/>
          <w:numId w:val="21"/>
        </w:numPr>
        <w:spacing w:after="0" w:line="240" w:lineRule="auto"/>
        <w:rPr>
          <w:rFonts w:ascii="Arial" w:hAnsi="Arial" w:cs="Arial"/>
          <w:b/>
          <w:bCs/>
          <w:sz w:val="24"/>
          <w:szCs w:val="24"/>
        </w:rPr>
      </w:pPr>
      <w:r w:rsidRPr="00C34F7D">
        <w:rPr>
          <w:rFonts w:ascii="Arial" w:hAnsi="Arial" w:cs="Arial"/>
          <w:b/>
          <w:bCs/>
          <w:sz w:val="24"/>
          <w:szCs w:val="24"/>
        </w:rPr>
        <w:t>CONTROL</w:t>
      </w:r>
    </w:p>
    <w:p w:rsidRPr="00AE6621" w:rsidR="007E164F" w:rsidP="007E164F" w:rsidRDefault="007E164F" w14:paraId="04157EA7" w14:textId="77777777">
      <w:pPr>
        <w:ind w:left="360"/>
        <w:rPr>
          <w:rFonts w:ascii="Arial" w:hAnsi="Arial" w:cs="Arial"/>
          <w:b/>
          <w:bCs/>
          <w:sz w:val="2"/>
          <w:szCs w:val="24"/>
        </w:rPr>
      </w:pPr>
    </w:p>
    <w:tbl>
      <w:tblPr>
        <w:tblW w:w="9337" w:type="dxa"/>
        <w:tblInd w:w="-15" w:type="dxa"/>
        <w:tblLayout w:type="fixed"/>
        <w:tblLook w:val="0000" w:firstRow="0" w:lastRow="0" w:firstColumn="0" w:lastColumn="0" w:noHBand="0" w:noVBand="0"/>
      </w:tblPr>
      <w:tblGrid>
        <w:gridCol w:w="4490"/>
        <w:gridCol w:w="4847"/>
      </w:tblGrid>
      <w:tr w:rsidR="007E164F" w:rsidTr="00EB7BB1" w14:paraId="4E073D33" w14:textId="77777777">
        <w:trPr>
          <w:trHeight w:val="504"/>
        </w:trPr>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47A89067" w14:textId="77777777">
            <w:pPr>
              <w:spacing w:after="0"/>
            </w:pPr>
            <w:r>
              <w:rPr>
                <w:rFonts w:ascii="Arial" w:hAnsi="Arial" w:eastAsia="Times New Roman" w:cs="Arial"/>
                <w:b/>
                <w:bCs/>
                <w:sz w:val="20"/>
                <w:szCs w:val="20"/>
              </w:rPr>
              <w:t>6.1 Grupo responsable del estudio y valoración</w:t>
            </w:r>
          </w:p>
        </w:tc>
        <w:tc>
          <w:tcPr>
            <w:tcW w:w="4847" w:type="dxa"/>
            <w:tcBorders>
              <w:top w:val="single" w:color="000000" w:sz="4" w:space="0"/>
              <w:left w:val="single" w:color="000000" w:sz="4" w:space="0"/>
              <w:bottom w:val="single" w:color="000000" w:sz="4" w:space="0"/>
              <w:right w:val="single" w:color="000000" w:sz="4" w:space="0"/>
            </w:tcBorders>
            <w:shd w:val="clear" w:color="auto" w:fill="auto"/>
          </w:tcPr>
          <w:p w:rsidRPr="007B1832" w:rsidR="007E164F" w:rsidP="00EB7BB1" w:rsidRDefault="007B1832" w14:paraId="28B8A10D" w14:textId="28771028">
            <w:pPr>
              <w:spacing w:after="0" w:line="240" w:lineRule="auto"/>
              <w:rPr>
                <w:rFonts w:ascii="Arial" w:hAnsi="Arial" w:cs="Arial"/>
                <w:sz w:val="20"/>
                <w:szCs w:val="20"/>
              </w:rPr>
            </w:pPr>
            <w:r w:rsidRPr="007B1832">
              <w:rPr>
                <w:rFonts w:ascii="Arial" w:hAnsi="Arial" w:cs="Arial"/>
                <w:sz w:val="20"/>
                <w:szCs w:val="20"/>
              </w:rPr>
              <w:t>Grupo de Gestión Documental</w:t>
            </w:r>
          </w:p>
        </w:tc>
      </w:tr>
      <w:tr w:rsidR="007E164F" w:rsidTr="00EB7BB1" w14:paraId="4F4A79F5" w14:textId="77777777">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06C3A054" w14:textId="77777777">
            <w:pPr>
              <w:spacing w:after="0"/>
            </w:pPr>
            <w:r>
              <w:rPr>
                <w:rFonts w:ascii="Arial" w:hAnsi="Arial" w:eastAsia="Times New Roman" w:cs="Arial"/>
                <w:b/>
                <w:bCs/>
                <w:sz w:val="20"/>
                <w:szCs w:val="20"/>
              </w:rPr>
              <w:t>6.2 Archivo donde se hizo el trabajo de campo</w:t>
            </w:r>
          </w:p>
        </w:tc>
        <w:tc>
          <w:tcPr>
            <w:tcW w:w="4847" w:type="dxa"/>
            <w:tcBorders>
              <w:top w:val="single" w:color="000000" w:sz="4" w:space="0"/>
              <w:left w:val="single" w:color="000000" w:sz="4" w:space="0"/>
              <w:bottom w:val="single" w:color="000000" w:sz="4" w:space="0"/>
              <w:right w:val="single" w:color="000000" w:sz="4" w:space="0"/>
            </w:tcBorders>
            <w:shd w:val="clear" w:color="auto" w:fill="auto"/>
          </w:tcPr>
          <w:p w:rsidRPr="007B1832" w:rsidR="007E164F" w:rsidP="00EB7BB1" w:rsidRDefault="007E164F" w14:paraId="19EA5EFB" w14:textId="77777777">
            <w:pPr>
              <w:spacing w:after="0"/>
              <w:rPr>
                <w:rFonts w:ascii="Arial" w:hAnsi="Arial" w:cs="Arial"/>
                <w:sz w:val="20"/>
                <w:szCs w:val="20"/>
              </w:rPr>
            </w:pPr>
            <w:r w:rsidRPr="007B1832">
              <w:rPr>
                <w:rFonts w:ascii="Arial" w:hAnsi="Arial" w:cs="Arial"/>
                <w:sz w:val="20"/>
                <w:szCs w:val="20"/>
              </w:rPr>
              <w:t>Superintendencia de Notariado y Registro</w:t>
            </w:r>
          </w:p>
        </w:tc>
      </w:tr>
      <w:tr w:rsidR="007E164F" w:rsidTr="00EB7BB1" w14:paraId="59BE5DE5" w14:textId="77777777">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77357D5F" w14:textId="77777777">
            <w:pPr>
              <w:spacing w:after="0"/>
            </w:pPr>
            <w:r>
              <w:rPr>
                <w:rFonts w:ascii="Arial" w:hAnsi="Arial" w:eastAsia="Times New Roman" w:cs="Arial"/>
                <w:b/>
                <w:bCs/>
                <w:sz w:val="20"/>
                <w:szCs w:val="20"/>
              </w:rPr>
              <w:t>6.3 Fecha de realización del estudio de valoración</w:t>
            </w:r>
          </w:p>
        </w:tc>
        <w:tc>
          <w:tcPr>
            <w:tcW w:w="4847" w:type="dxa"/>
            <w:tcBorders>
              <w:top w:val="single" w:color="000000" w:sz="4" w:space="0"/>
              <w:left w:val="single" w:color="000000" w:sz="4" w:space="0"/>
              <w:bottom w:val="single" w:color="000000" w:sz="4" w:space="0"/>
              <w:right w:val="single" w:color="000000" w:sz="4" w:space="0"/>
            </w:tcBorders>
            <w:shd w:val="clear" w:color="auto" w:fill="auto"/>
          </w:tcPr>
          <w:p w:rsidRPr="00AE5F05" w:rsidR="007E164F" w:rsidP="00EB7BB1" w:rsidRDefault="007E164F" w14:paraId="5A17AFC1" w14:textId="77777777">
            <w:pPr>
              <w:spacing w:after="0"/>
              <w:rPr>
                <w:rFonts w:ascii="Arial" w:hAnsi="Arial" w:cs="Arial"/>
              </w:rPr>
            </w:pPr>
          </w:p>
        </w:tc>
      </w:tr>
      <w:tr w:rsidR="007E164F" w:rsidTr="00EB7BB1" w14:paraId="672C45D2" w14:textId="77777777">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772511C6" w14:textId="77777777">
            <w:pPr>
              <w:spacing w:after="0"/>
              <w:rPr>
                <w:rFonts w:ascii="Arial" w:hAnsi="Arial" w:eastAsia="Times New Roman" w:cs="Arial"/>
                <w:b/>
                <w:bCs/>
                <w:sz w:val="20"/>
                <w:szCs w:val="20"/>
              </w:rPr>
            </w:pPr>
            <w:r>
              <w:rPr>
                <w:rFonts w:ascii="Arial" w:hAnsi="Arial" w:eastAsia="Times New Roman" w:cs="Arial"/>
                <w:b/>
                <w:bCs/>
                <w:sz w:val="20"/>
                <w:szCs w:val="20"/>
              </w:rPr>
              <w:t>6.4 Fecha de revisión</w:t>
            </w:r>
          </w:p>
        </w:tc>
        <w:tc>
          <w:tcPr>
            <w:tcW w:w="4847" w:type="dxa"/>
            <w:tcBorders>
              <w:top w:val="single" w:color="000000" w:sz="4" w:space="0"/>
              <w:left w:val="single" w:color="000000" w:sz="4" w:space="0"/>
              <w:bottom w:val="single" w:color="000000" w:sz="4" w:space="0"/>
              <w:right w:val="single" w:color="000000" w:sz="4" w:space="0"/>
            </w:tcBorders>
          </w:tcPr>
          <w:p w:rsidRPr="003F1075" w:rsidR="007E164F" w:rsidP="00EB7BB1" w:rsidRDefault="007E164F" w14:paraId="6427D53C" w14:textId="77777777">
            <w:pPr>
              <w:snapToGrid w:val="0"/>
              <w:spacing w:after="0"/>
              <w:rPr>
                <w:rFonts w:ascii="Arial" w:hAnsi="Arial" w:cs="Arial"/>
              </w:rPr>
            </w:pPr>
          </w:p>
        </w:tc>
      </w:tr>
      <w:tr w:rsidR="007E164F" w:rsidTr="00EB7BB1" w14:paraId="7D19D278" w14:textId="77777777">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287F8021" w14:textId="77777777">
            <w:pPr>
              <w:spacing w:after="0"/>
              <w:rPr>
                <w:rFonts w:ascii="Arial" w:hAnsi="Arial" w:eastAsia="Times New Roman" w:cs="Arial"/>
                <w:b/>
                <w:bCs/>
                <w:sz w:val="20"/>
                <w:szCs w:val="20"/>
              </w:rPr>
            </w:pPr>
            <w:r>
              <w:rPr>
                <w:rFonts w:ascii="Arial" w:hAnsi="Arial" w:eastAsia="Times New Roman" w:cs="Arial"/>
                <w:b/>
                <w:bCs/>
                <w:sz w:val="20"/>
                <w:szCs w:val="20"/>
              </w:rPr>
              <w:t>6.5 Número y fecha del acta de aprobación</w:t>
            </w:r>
          </w:p>
        </w:tc>
        <w:tc>
          <w:tcPr>
            <w:tcW w:w="4847" w:type="dxa"/>
            <w:tcBorders>
              <w:top w:val="single" w:color="000000" w:sz="4" w:space="0"/>
              <w:left w:val="single" w:color="000000" w:sz="4" w:space="0"/>
              <w:bottom w:val="single" w:color="000000" w:sz="4" w:space="0"/>
              <w:right w:val="single" w:color="000000" w:sz="4" w:space="0"/>
            </w:tcBorders>
          </w:tcPr>
          <w:p w:rsidRPr="009457D9" w:rsidR="007E164F" w:rsidP="00EB7BB1" w:rsidRDefault="007E164F" w14:paraId="3E63289D" w14:textId="77777777">
            <w:pPr>
              <w:snapToGrid w:val="0"/>
              <w:spacing w:after="0"/>
              <w:rPr>
                <w:rFonts w:ascii="Arial" w:hAnsi="Arial" w:cs="Arial"/>
              </w:rPr>
            </w:pPr>
          </w:p>
        </w:tc>
      </w:tr>
    </w:tbl>
    <w:p w:rsidR="007E164F" w:rsidP="007E164F" w:rsidRDefault="007E164F" w14:paraId="62AC31B7" w14:textId="5FC9253A">
      <w:pPr>
        <w:ind w:left="360"/>
        <w:rPr>
          <w:rFonts w:ascii="Arial" w:hAnsi="Arial" w:cs="Arial"/>
          <w:b/>
          <w:bCs/>
          <w:sz w:val="14"/>
          <w:szCs w:val="24"/>
        </w:rPr>
      </w:pPr>
    </w:p>
    <w:p w:rsidR="003417EC" w:rsidP="007E164F" w:rsidRDefault="003417EC" w14:paraId="42A616E2" w14:textId="78C8BCC2">
      <w:pPr>
        <w:ind w:left="360"/>
        <w:rPr>
          <w:rFonts w:ascii="Arial" w:hAnsi="Arial" w:cs="Arial"/>
          <w:b/>
          <w:bCs/>
          <w:sz w:val="14"/>
          <w:szCs w:val="24"/>
        </w:rPr>
      </w:pPr>
    </w:p>
    <w:p w:rsidR="003417EC" w:rsidP="007E164F" w:rsidRDefault="003417EC" w14:paraId="47FE4474" w14:textId="0094F83A">
      <w:pPr>
        <w:ind w:left="360"/>
        <w:rPr>
          <w:rFonts w:ascii="Arial" w:hAnsi="Arial" w:cs="Arial"/>
          <w:b/>
          <w:bCs/>
          <w:sz w:val="14"/>
          <w:szCs w:val="24"/>
        </w:rPr>
      </w:pPr>
    </w:p>
    <w:p w:rsidRPr="00AE5F05" w:rsidR="003417EC" w:rsidP="007E164F" w:rsidRDefault="003417EC" w14:paraId="6E0373A1" w14:textId="77777777">
      <w:pPr>
        <w:ind w:left="360"/>
        <w:rPr>
          <w:rFonts w:ascii="Arial" w:hAnsi="Arial" w:cs="Arial"/>
          <w:b/>
          <w:bCs/>
          <w:sz w:val="14"/>
          <w:szCs w:val="24"/>
        </w:rPr>
      </w:pPr>
    </w:p>
    <w:p w:rsidRPr="00311208" w:rsidR="007E164F" w:rsidP="005973BB" w:rsidRDefault="007E164F" w14:paraId="02FC1785" w14:textId="3F4DBAEB">
      <w:pPr>
        <w:pStyle w:val="Prrafodelista"/>
        <w:numPr>
          <w:ilvl w:val="0"/>
          <w:numId w:val="21"/>
        </w:numPr>
        <w:spacing w:after="0" w:line="240" w:lineRule="auto"/>
        <w:rPr>
          <w:rFonts w:ascii="Arial" w:hAnsi="Arial" w:cs="Arial"/>
          <w:sz w:val="24"/>
        </w:rPr>
      </w:pPr>
      <w:r w:rsidRPr="00311208">
        <w:rPr>
          <w:rFonts w:ascii="Arial" w:hAnsi="Arial" w:cs="Arial"/>
          <w:b/>
          <w:bCs/>
          <w:sz w:val="24"/>
          <w:szCs w:val="24"/>
        </w:rPr>
        <w:lastRenderedPageBreak/>
        <w:t>OBSERVACIONES</w:t>
      </w:r>
    </w:p>
    <w:p w:rsidRPr="00B00FAC" w:rsidR="007E164F" w:rsidP="007E164F" w:rsidRDefault="007E164F" w14:paraId="1C1EFB39" w14:textId="77777777">
      <w:pPr>
        <w:rPr>
          <w:sz w:val="4"/>
        </w:rPr>
      </w:pPr>
    </w:p>
    <w:p w:rsidRPr="00096A02" w:rsidR="007E164F" w:rsidP="007E164F" w:rsidRDefault="007E164F" w14:paraId="6B986C22" w14:textId="77777777">
      <w:pPr>
        <w:spacing w:after="0" w:line="240" w:lineRule="auto"/>
        <w:jc w:val="both"/>
        <w:rPr>
          <w:rFonts w:ascii="Arial" w:hAnsi="Arial" w:cs="Arial"/>
          <w:bCs/>
          <w:sz w:val="20"/>
        </w:rPr>
      </w:pPr>
      <w:r w:rsidRPr="412E663D" w:rsidR="007E164F">
        <w:rPr>
          <w:rFonts w:ascii="Arial" w:hAnsi="Arial" w:cs="Arial"/>
          <w:b w:val="1"/>
          <w:bCs w:val="1"/>
          <w:sz w:val="20"/>
          <w:szCs w:val="20"/>
        </w:rPr>
        <w:t xml:space="preserve">Procedimiento TRD: </w:t>
      </w:r>
    </w:p>
    <w:p w:rsidR="1F34E2DC" w:rsidP="412E663D" w:rsidRDefault="1F34E2DC" w14:paraId="2B07915D" w14:textId="7BB74624">
      <w:pPr>
        <w:jc w:val="both"/>
        <w:rPr>
          <w:rFonts w:ascii="Arial" w:hAnsi="Arial" w:cs="Arial"/>
          <w:sz w:val="20"/>
          <w:szCs w:val="20"/>
        </w:rPr>
      </w:pPr>
      <w:r w:rsidRPr="412E663D" w:rsidR="1F34E2DC">
        <w:rPr>
          <w:rFonts w:ascii="Arial" w:hAnsi="Arial" w:eastAsia="Arial" w:cs="Arial"/>
          <w:sz w:val="20"/>
          <w:szCs w:val="20"/>
        </w:rPr>
        <w:t xml:space="preserve">Subserie documental que contiene los planes elaborados por la entidad, para disponer datos con información pública, en formatos que permiten su uso y reutilización bajo licencia abierta y sin restricciones legales para su aprovechamiento.  Los Planes de Datos Abiertos responde al cumplimiento de las funciones dadas a la Oficinas de Tecnologías de la Información mediante Decreto 2723 de 2014 y a los compromisos adquiridos por el Estado colombiano en la VIII Cumbre de las Américas, celebrada en Perú en abril de 2018, mediante la adopción del Programa Interamericano de Datos Abiertos para Prevenir y Combatir la Corrupción (PIDA) que posteriormente fue refrendo la 48ª Asamblea General de la OEA. </w:t>
      </w:r>
    </w:p>
    <w:p w:rsidR="1F34E2DC" w:rsidP="412E663D" w:rsidRDefault="1F34E2DC" w14:paraId="1D1816E1" w14:textId="05FE7887">
      <w:pPr>
        <w:pStyle w:val="Normal"/>
        <w:jc w:val="both"/>
      </w:pPr>
      <w:r w:rsidRPr="412E663D" w:rsidR="1F34E2DC">
        <w:rPr>
          <w:rFonts w:ascii="Arial" w:hAnsi="Arial" w:cs="Arial"/>
          <w:sz w:val="20"/>
          <w:szCs w:val="20"/>
        </w:rPr>
        <w:t xml:space="preserve">Se conserva 2 años en el archivo de gestión contados a partir de la última fecha fiscal de actualización del plan. Una vez culminado este tiempo, se transfiere al archivo central, en donde se conservará por 6 años más. Documentos de conservación total que evidencian la filosofía y práctica que busca que los datos de los gobiernos estén disponibles para todo el mundo de forma libre. Los datos abiertos son información pública que se puede utilizar, reutilizar y redistribuir sin restricciones legales. </w:t>
      </w:r>
    </w:p>
    <w:p w:rsidR="1F34E2DC" w:rsidP="412E663D" w:rsidRDefault="1F34E2DC" w14:paraId="155DBDD0" w14:textId="182E50E0">
      <w:pPr>
        <w:pStyle w:val="Normal"/>
        <w:jc w:val="both"/>
      </w:pPr>
      <w:r w:rsidRPr="412E663D" w:rsidR="1F34E2DC">
        <w:rPr>
          <w:rFonts w:ascii="Arial" w:hAnsi="Arial" w:cs="Arial"/>
          <w:sz w:val="20"/>
          <w:szCs w:val="20"/>
        </w:rPr>
        <w:t>Los documentos se conservarán en su totalidad en soporte original y se realizará el procedimiento de Digitalización Certificada de los documentos, teniendo en cuenta su disposición final según Acuerdo 01 de 2024 (febrero 29) del Archivo General de la Nación. Una vez concluido los tiempos de retención en el archivo central, los documentos serán transferidos en su soporte original al Archivo General de la Nación.</w:t>
      </w:r>
    </w:p>
    <w:p w:rsidR="412E663D" w:rsidP="412E663D" w:rsidRDefault="412E663D" w14:paraId="57D1198E" w14:textId="641CE974">
      <w:pPr>
        <w:jc w:val="both"/>
        <w:rPr>
          <w:rFonts w:ascii="Arial" w:hAnsi="Arial" w:cs="Arial"/>
          <w:sz w:val="20"/>
          <w:szCs w:val="20"/>
        </w:rPr>
      </w:pPr>
    </w:p>
    <w:sectPr w:rsidRPr="00311208" w:rsidR="00CC6A8A" w:rsidSect="000215DD">
      <w:headerReference w:type="default" r:id="rId7"/>
      <w:footerReference w:type="default" r:id="rId8"/>
      <w:pgSz w:w="12240" w:h="15840" w:orient="portrait" w:code="1"/>
      <w:pgMar w:top="2127" w:right="1701" w:bottom="1417" w:left="1701" w:header="567"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C2A4E" w:rsidP="00757B36" w:rsidRDefault="004C2A4E" w14:paraId="084DEE04" w14:textId="77777777">
      <w:pPr>
        <w:spacing w:after="0" w:line="240" w:lineRule="auto"/>
      </w:pPr>
      <w:r>
        <w:separator/>
      </w:r>
    </w:p>
  </w:endnote>
  <w:endnote w:type="continuationSeparator" w:id="0">
    <w:p w:rsidR="004C2A4E" w:rsidP="00757B36" w:rsidRDefault="004C2A4E" w14:paraId="0A4C7DF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00D34D20" w:rsidRDefault="00251773" w14:paraId="2AE1FACE" w14:textId="6E558DD5">
    <w:pPr>
      <w:pStyle w:val="Piedepgina"/>
      <w:jc w:val="right"/>
    </w:pPr>
    <w:r>
      <w:rPr>
        <w:noProof/>
      </w:rPr>
      <mc:AlternateContent>
        <mc:Choice Requires="wps">
          <w:drawing>
            <wp:anchor distT="0" distB="0" distL="114300" distR="114300" simplePos="0" relativeHeight="251657728" behindDoc="0" locked="0" layoutInCell="1" allowOverlap="1" wp14:anchorId="7C73A994" wp14:editId="5666BBB0">
              <wp:simplePos x="0" y="0"/>
              <wp:positionH relativeFrom="margin">
                <wp:posOffset>158115</wp:posOffset>
              </wp:positionH>
              <wp:positionV relativeFrom="paragraph">
                <wp:posOffset>15240</wp:posOffset>
              </wp:positionV>
              <wp:extent cx="5638800" cy="972820"/>
              <wp:effectExtent l="0" t="0" r="0" b="0"/>
              <wp:wrapNone/>
              <wp:docPr id="1223101586"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38800" cy="972820"/>
                      </a:xfrm>
                      <a:prstGeom prst="rect">
                        <a:avLst/>
                      </a:prstGeom>
                      <a:noFill/>
                      <a:ln w="6350">
                        <a:noFill/>
                      </a:ln>
                    </wps:spPr>
                    <wps:txbx>
                      <w:txbxContent>
                        <w:p w:rsidRPr="00256928" w:rsidR="00D34D20" w:rsidP="00D34D20" w:rsidRDefault="00D34D20" w14:paraId="5E7325E9" w14:textId="77777777">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Pr="009830D0" w:rsidR="009830D0" w:rsidTr="00F263E8" w14:paraId="33EDD9C0" w14:textId="77777777">
                            <w:tc>
                              <w:tcPr>
                                <w:tcW w:w="4703" w:type="dxa"/>
                                <w:shd w:val="clear" w:color="auto" w:fill="auto"/>
                              </w:tcPr>
                              <w:p w:rsidRPr="009830D0" w:rsidR="009830D0" w:rsidP="009830D0" w:rsidRDefault="009830D0" w14:paraId="028254A8" w14:textId="77777777">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rsidRPr="009830D0" w:rsidR="009830D0" w:rsidP="009830D0" w:rsidRDefault="009830D0" w14:paraId="5CF671EB" w14:textId="77777777">
                                <w:pPr>
                                  <w:spacing w:after="0" w:line="276" w:lineRule="auto"/>
                                  <w:jc w:val="both"/>
                                  <w:rPr>
                                    <w:rFonts w:ascii="Helvetica" w:hAnsi="Helvetica"/>
                                    <w:sz w:val="18"/>
                                    <w:szCs w:val="18"/>
                                  </w:rPr>
                                </w:pPr>
                                <w:r w:rsidRPr="009830D0">
                                  <w:rPr>
                                    <w:rFonts w:ascii="Helvetica" w:hAnsi="Helvetica"/>
                                    <w:sz w:val="18"/>
                                    <w:szCs w:val="18"/>
                                  </w:rPr>
                                  <w:t xml:space="preserve"> Dirección: Calle 26 N° 13 – 49 Interior 201 </w:t>
                                </w:r>
                              </w:p>
                              <w:p w:rsidRPr="009830D0" w:rsidR="009830D0" w:rsidP="009830D0" w:rsidRDefault="009830D0" w14:paraId="757D29C0" w14:textId="77777777">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shd w:val="clear" w:color="auto" w:fill="auto"/>
                              </w:tcPr>
                              <w:p w:rsidRPr="004F25ED" w:rsidR="009830D0" w:rsidP="009830D0" w:rsidRDefault="009830D0" w14:paraId="5DB79260" w14:textId="66022772">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sidR="00DB55AE">
                                  <w:rPr>
                                    <w:rFonts w:ascii="Helvetica" w:hAnsi="Helvetica"/>
                                    <w:b/>
                                    <w:bCs/>
                                    <w:color w:val="7F7F7F"/>
                                    <w:sz w:val="18"/>
                                    <w:szCs w:val="18"/>
                                    <w:lang w:val="pt-BR"/>
                                  </w:rPr>
                                  <w:t>7</w:t>
                                </w:r>
                              </w:p>
                              <w:p w:rsidRPr="004F25ED" w:rsidR="009830D0" w:rsidP="009830D0" w:rsidRDefault="009830D0" w14:paraId="66774ECE" w14:textId="3D6CF93B">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w:t>
                                </w:r>
                                <w:r w:rsidRPr="004F25ED" w:rsidR="00C8766C">
                                  <w:rPr>
                                    <w:rFonts w:ascii="Helvetica" w:hAnsi="Helvetica"/>
                                    <w:b/>
                                    <w:color w:val="7F7F7F"/>
                                    <w:sz w:val="18"/>
                                    <w:szCs w:val="18"/>
                                  </w:rPr>
                                  <w:t xml:space="preserve"> </w:t>
                                </w:r>
                                <w:r w:rsidRPr="004F25ED">
                                  <w:rPr>
                                    <w:rFonts w:ascii="Helvetica" w:hAnsi="Helvetica"/>
                                    <w:b/>
                                    <w:color w:val="7F7F7F"/>
                                    <w:sz w:val="18"/>
                                    <w:szCs w:val="18"/>
                                  </w:rPr>
                                  <w:t>0</w:t>
                                </w:r>
                                <w:r w:rsidR="000215DD">
                                  <w:rPr>
                                    <w:rFonts w:ascii="Helvetica" w:hAnsi="Helvetica"/>
                                    <w:b/>
                                    <w:color w:val="7F7F7F"/>
                                    <w:sz w:val="18"/>
                                    <w:szCs w:val="18"/>
                                  </w:rPr>
                                  <w:t>5</w:t>
                                </w:r>
                              </w:p>
                              <w:p w:rsidRPr="009830D0" w:rsidR="009830D0" w:rsidP="00C8766C" w:rsidRDefault="009830D0" w14:paraId="0A171E30" w14:textId="10FD89ED">
                                <w:pPr>
                                  <w:spacing w:after="0" w:line="276" w:lineRule="auto"/>
                                  <w:rPr>
                                    <w:rFonts w:ascii="Helvetica" w:hAnsi="Helvetica"/>
                                    <w:sz w:val="18"/>
                                    <w:szCs w:val="18"/>
                                  </w:rPr>
                                </w:pPr>
                                <w:r w:rsidRPr="004F25ED">
                                  <w:rPr>
                                    <w:rFonts w:ascii="Helvetica" w:hAnsi="Helvetica"/>
                                    <w:b/>
                                    <w:color w:val="7F7F7F"/>
                                    <w:sz w:val="18"/>
                                    <w:szCs w:val="18"/>
                                  </w:rPr>
                                  <w:t xml:space="preserve">                                     Fecha: </w:t>
                                </w:r>
                                <w:r w:rsidR="000215DD">
                                  <w:rPr>
                                    <w:rFonts w:ascii="Helvetica" w:hAnsi="Helvetica"/>
                                    <w:b/>
                                    <w:color w:val="7F7F7F"/>
                                    <w:sz w:val="18"/>
                                    <w:szCs w:val="18"/>
                                  </w:rPr>
                                  <w:t>02</w:t>
                                </w:r>
                                <w:r w:rsidRPr="004F25ED">
                                  <w:rPr>
                                    <w:rFonts w:ascii="Helvetica" w:hAnsi="Helvetica"/>
                                    <w:b/>
                                    <w:color w:val="7F7F7F"/>
                                    <w:sz w:val="18"/>
                                    <w:szCs w:val="18"/>
                                  </w:rPr>
                                  <w:t xml:space="preserve"> – 0</w:t>
                                </w:r>
                                <w:r w:rsidR="000215DD">
                                  <w:rPr>
                                    <w:rFonts w:ascii="Helvetica" w:hAnsi="Helvetica"/>
                                    <w:b/>
                                    <w:color w:val="7F7F7F"/>
                                    <w:sz w:val="18"/>
                                    <w:szCs w:val="18"/>
                                  </w:rPr>
                                  <w:t>7</w:t>
                                </w:r>
                                <w:r w:rsidRPr="004F25ED">
                                  <w:rPr>
                                    <w:rFonts w:ascii="Helvetica" w:hAnsi="Helvetica"/>
                                    <w:b/>
                                    <w:color w:val="7F7F7F"/>
                                    <w:sz w:val="18"/>
                                    <w:szCs w:val="18"/>
                                  </w:rPr>
                                  <w:t xml:space="preserve"> </w:t>
                                </w:r>
                                <w:r w:rsidR="000215DD">
                                  <w:rPr>
                                    <w:rFonts w:ascii="Helvetica" w:hAnsi="Helvetica"/>
                                    <w:b/>
                                    <w:color w:val="7F7F7F"/>
                                    <w:sz w:val="18"/>
                                    <w:szCs w:val="18"/>
                                  </w:rPr>
                                  <w:t>-</w:t>
                                </w:r>
                                <w:r w:rsidRPr="004F25ED">
                                  <w:rPr>
                                    <w:rFonts w:ascii="Helvetica" w:hAnsi="Helvetica"/>
                                    <w:b/>
                                    <w:color w:val="7F7F7F"/>
                                    <w:sz w:val="18"/>
                                    <w:szCs w:val="18"/>
                                  </w:rPr>
                                  <w:t xml:space="preserve"> 202</w:t>
                                </w:r>
                                <w:r w:rsidRPr="004F25ED" w:rsidR="00C8766C">
                                  <w:rPr>
                                    <w:rFonts w:ascii="Helvetica" w:hAnsi="Helvetica"/>
                                    <w:b/>
                                    <w:color w:val="7F7F7F"/>
                                    <w:sz w:val="18"/>
                                    <w:szCs w:val="18"/>
                                  </w:rPr>
                                  <w:t>4</w:t>
                                </w:r>
                              </w:p>
                            </w:tc>
                          </w:tr>
                          <w:tr w:rsidRPr="009830D0" w:rsidR="009830D0" w:rsidTr="00F263E8" w14:paraId="643D0A51" w14:textId="77777777">
                            <w:tc>
                              <w:tcPr>
                                <w:tcW w:w="4703" w:type="dxa"/>
                                <w:shd w:val="clear" w:color="auto" w:fill="auto"/>
                              </w:tcPr>
                              <w:p w:rsidRPr="009830D0" w:rsidR="009830D0" w:rsidP="009830D0" w:rsidRDefault="009830D0" w14:paraId="46C76B13" w14:textId="77777777">
                                <w:pPr>
                                  <w:spacing w:after="0" w:line="276" w:lineRule="auto"/>
                                  <w:jc w:val="both"/>
                                  <w:rPr>
                                    <w:rFonts w:ascii="Helvetica" w:hAnsi="Helvetica"/>
                                    <w:b/>
                                    <w:bCs/>
                                    <w:sz w:val="18"/>
                                    <w:szCs w:val="18"/>
                                  </w:rPr>
                                </w:pPr>
                              </w:p>
                            </w:tc>
                            <w:tc>
                              <w:tcPr>
                                <w:tcW w:w="6071" w:type="dxa"/>
                                <w:shd w:val="clear" w:color="auto" w:fill="auto"/>
                              </w:tcPr>
                              <w:p w:rsidRPr="009830D0" w:rsidR="009830D0" w:rsidP="009830D0" w:rsidRDefault="009830D0" w14:paraId="6B6386F3" w14:textId="77777777">
                                <w:pPr>
                                  <w:spacing w:after="0" w:line="276" w:lineRule="auto"/>
                                  <w:jc w:val="both"/>
                                  <w:rPr>
                                    <w:rFonts w:ascii="Helvetica" w:hAnsi="Helvetica"/>
                                    <w:b/>
                                    <w:bCs/>
                                    <w:sz w:val="18"/>
                                    <w:szCs w:val="18"/>
                                  </w:rPr>
                                </w:pPr>
                              </w:p>
                            </w:tc>
                          </w:tr>
                        </w:tbl>
                        <w:p w:rsidRPr="00256928" w:rsidR="00D34D20" w:rsidP="00256928" w:rsidRDefault="00D34D20" w14:paraId="14C1B0CD" w14:textId="77777777">
                          <w:pPr>
                            <w:spacing w:after="0" w:line="276" w:lineRule="auto"/>
                            <w:jc w:val="both"/>
                            <w:rPr>
                              <w:rFonts w:ascii="Helvetica" w:hAnsi="Helvetic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7C73A994">
              <v:stroke joinstyle="miter"/>
              <v:path gradientshapeok="t" o:connecttype="rect"/>
            </v:shapetype>
            <v:shape id="Cuadro de texto 1" style="position:absolute;left:0;text-align:left;margin-left:12.45pt;margin-top:1.2pt;width:444pt;height:76.6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">
              <v:textbox>
                <w:txbxContent>
                  <w:p w:rsidRPr="00256928" w:rsidR="00D34D20" w:rsidP="00D34D20" w:rsidRDefault="00D34D20" w14:paraId="5E7325E9" w14:textId="77777777">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Pr="009830D0" w:rsidR="009830D0" w:rsidTr="00F263E8" w14:paraId="33EDD9C0" w14:textId="77777777">
                      <w:tc>
                        <w:tcPr>
                          <w:tcW w:w="4703" w:type="dxa"/>
                          <w:shd w:val="clear" w:color="auto" w:fill="auto"/>
                        </w:tcPr>
                        <w:p w:rsidRPr="009830D0" w:rsidR="009830D0" w:rsidP="009830D0" w:rsidRDefault="009830D0" w14:paraId="028254A8" w14:textId="77777777">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rsidRPr="009830D0" w:rsidR="009830D0" w:rsidP="009830D0" w:rsidRDefault="009830D0" w14:paraId="5CF671EB" w14:textId="77777777">
                          <w:pPr>
                            <w:spacing w:after="0" w:line="276" w:lineRule="auto"/>
                            <w:jc w:val="both"/>
                            <w:rPr>
                              <w:rFonts w:ascii="Helvetica" w:hAnsi="Helvetica"/>
                              <w:sz w:val="18"/>
                              <w:szCs w:val="18"/>
                            </w:rPr>
                          </w:pPr>
                          <w:r w:rsidRPr="009830D0">
                            <w:rPr>
                              <w:rFonts w:ascii="Helvetica" w:hAnsi="Helvetica"/>
                              <w:sz w:val="18"/>
                              <w:szCs w:val="18"/>
                            </w:rPr>
                            <w:t xml:space="preserve"> Dirección: Calle 26 N° 13 – 49 Interior 201 </w:t>
                          </w:r>
                        </w:p>
                        <w:p w:rsidRPr="009830D0" w:rsidR="009830D0" w:rsidP="009830D0" w:rsidRDefault="009830D0" w14:paraId="757D29C0" w14:textId="77777777">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shd w:val="clear" w:color="auto" w:fill="auto"/>
                        </w:tcPr>
                        <w:p w:rsidRPr="004F25ED" w:rsidR="009830D0" w:rsidP="009830D0" w:rsidRDefault="009830D0" w14:paraId="5DB79260" w14:textId="66022772">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sidR="00DB55AE">
                            <w:rPr>
                              <w:rFonts w:ascii="Helvetica" w:hAnsi="Helvetica"/>
                              <w:b/>
                              <w:bCs/>
                              <w:color w:val="7F7F7F"/>
                              <w:sz w:val="18"/>
                              <w:szCs w:val="18"/>
                              <w:lang w:val="pt-BR"/>
                            </w:rPr>
                            <w:t>7</w:t>
                          </w:r>
                        </w:p>
                        <w:p w:rsidRPr="004F25ED" w:rsidR="009830D0" w:rsidP="009830D0" w:rsidRDefault="009830D0" w14:paraId="66774ECE" w14:textId="3D6CF93B">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w:t>
                          </w:r>
                          <w:r w:rsidRPr="004F25ED" w:rsidR="00C8766C">
                            <w:rPr>
                              <w:rFonts w:ascii="Helvetica" w:hAnsi="Helvetica"/>
                              <w:b/>
                              <w:color w:val="7F7F7F"/>
                              <w:sz w:val="18"/>
                              <w:szCs w:val="18"/>
                            </w:rPr>
                            <w:t xml:space="preserve"> </w:t>
                          </w:r>
                          <w:r w:rsidRPr="004F25ED">
                            <w:rPr>
                              <w:rFonts w:ascii="Helvetica" w:hAnsi="Helvetica"/>
                              <w:b/>
                              <w:color w:val="7F7F7F"/>
                              <w:sz w:val="18"/>
                              <w:szCs w:val="18"/>
                            </w:rPr>
                            <w:t>0</w:t>
                          </w:r>
                          <w:r w:rsidR="000215DD">
                            <w:rPr>
                              <w:rFonts w:ascii="Helvetica" w:hAnsi="Helvetica"/>
                              <w:b/>
                              <w:color w:val="7F7F7F"/>
                              <w:sz w:val="18"/>
                              <w:szCs w:val="18"/>
                            </w:rPr>
                            <w:t>5</w:t>
                          </w:r>
                        </w:p>
                        <w:p w:rsidRPr="009830D0" w:rsidR="009830D0" w:rsidP="00C8766C" w:rsidRDefault="009830D0" w14:paraId="0A171E30" w14:textId="10FD89ED">
                          <w:pPr>
                            <w:spacing w:after="0" w:line="276" w:lineRule="auto"/>
                            <w:rPr>
                              <w:rFonts w:ascii="Helvetica" w:hAnsi="Helvetica"/>
                              <w:sz w:val="18"/>
                              <w:szCs w:val="18"/>
                            </w:rPr>
                          </w:pPr>
                          <w:r w:rsidRPr="004F25ED">
                            <w:rPr>
                              <w:rFonts w:ascii="Helvetica" w:hAnsi="Helvetica"/>
                              <w:b/>
                              <w:color w:val="7F7F7F"/>
                              <w:sz w:val="18"/>
                              <w:szCs w:val="18"/>
                            </w:rPr>
                            <w:t xml:space="preserve">                                     Fecha: </w:t>
                          </w:r>
                          <w:r w:rsidR="000215DD">
                            <w:rPr>
                              <w:rFonts w:ascii="Helvetica" w:hAnsi="Helvetica"/>
                              <w:b/>
                              <w:color w:val="7F7F7F"/>
                              <w:sz w:val="18"/>
                              <w:szCs w:val="18"/>
                            </w:rPr>
                            <w:t>02</w:t>
                          </w:r>
                          <w:r w:rsidRPr="004F25ED">
                            <w:rPr>
                              <w:rFonts w:ascii="Helvetica" w:hAnsi="Helvetica"/>
                              <w:b/>
                              <w:color w:val="7F7F7F"/>
                              <w:sz w:val="18"/>
                              <w:szCs w:val="18"/>
                            </w:rPr>
                            <w:t xml:space="preserve"> – 0</w:t>
                          </w:r>
                          <w:r w:rsidR="000215DD">
                            <w:rPr>
                              <w:rFonts w:ascii="Helvetica" w:hAnsi="Helvetica"/>
                              <w:b/>
                              <w:color w:val="7F7F7F"/>
                              <w:sz w:val="18"/>
                              <w:szCs w:val="18"/>
                            </w:rPr>
                            <w:t>7</w:t>
                          </w:r>
                          <w:r w:rsidRPr="004F25ED">
                            <w:rPr>
                              <w:rFonts w:ascii="Helvetica" w:hAnsi="Helvetica"/>
                              <w:b/>
                              <w:color w:val="7F7F7F"/>
                              <w:sz w:val="18"/>
                              <w:szCs w:val="18"/>
                            </w:rPr>
                            <w:t xml:space="preserve"> </w:t>
                          </w:r>
                          <w:r w:rsidR="000215DD">
                            <w:rPr>
                              <w:rFonts w:ascii="Helvetica" w:hAnsi="Helvetica"/>
                              <w:b/>
                              <w:color w:val="7F7F7F"/>
                              <w:sz w:val="18"/>
                              <w:szCs w:val="18"/>
                            </w:rPr>
                            <w:t>-</w:t>
                          </w:r>
                          <w:r w:rsidRPr="004F25ED">
                            <w:rPr>
                              <w:rFonts w:ascii="Helvetica" w:hAnsi="Helvetica"/>
                              <w:b/>
                              <w:color w:val="7F7F7F"/>
                              <w:sz w:val="18"/>
                              <w:szCs w:val="18"/>
                            </w:rPr>
                            <w:t xml:space="preserve"> 202</w:t>
                          </w:r>
                          <w:r w:rsidRPr="004F25ED" w:rsidR="00C8766C">
                            <w:rPr>
                              <w:rFonts w:ascii="Helvetica" w:hAnsi="Helvetica"/>
                              <w:b/>
                              <w:color w:val="7F7F7F"/>
                              <w:sz w:val="18"/>
                              <w:szCs w:val="18"/>
                            </w:rPr>
                            <w:t>4</w:t>
                          </w:r>
                        </w:p>
                      </w:tc>
                    </w:tr>
                    <w:tr w:rsidRPr="009830D0" w:rsidR="009830D0" w:rsidTr="00F263E8" w14:paraId="643D0A51" w14:textId="77777777">
                      <w:tc>
                        <w:tcPr>
                          <w:tcW w:w="4703" w:type="dxa"/>
                          <w:shd w:val="clear" w:color="auto" w:fill="auto"/>
                        </w:tcPr>
                        <w:p w:rsidRPr="009830D0" w:rsidR="009830D0" w:rsidP="009830D0" w:rsidRDefault="009830D0" w14:paraId="46C76B13" w14:textId="77777777">
                          <w:pPr>
                            <w:spacing w:after="0" w:line="276" w:lineRule="auto"/>
                            <w:jc w:val="both"/>
                            <w:rPr>
                              <w:rFonts w:ascii="Helvetica" w:hAnsi="Helvetica"/>
                              <w:b/>
                              <w:bCs/>
                              <w:sz w:val="18"/>
                              <w:szCs w:val="18"/>
                            </w:rPr>
                          </w:pPr>
                        </w:p>
                      </w:tc>
                      <w:tc>
                        <w:tcPr>
                          <w:tcW w:w="6071" w:type="dxa"/>
                          <w:shd w:val="clear" w:color="auto" w:fill="auto"/>
                        </w:tcPr>
                        <w:p w:rsidRPr="009830D0" w:rsidR="009830D0" w:rsidP="009830D0" w:rsidRDefault="009830D0" w14:paraId="6B6386F3" w14:textId="77777777">
                          <w:pPr>
                            <w:spacing w:after="0" w:line="276" w:lineRule="auto"/>
                            <w:jc w:val="both"/>
                            <w:rPr>
                              <w:rFonts w:ascii="Helvetica" w:hAnsi="Helvetica"/>
                              <w:b/>
                              <w:bCs/>
                              <w:sz w:val="18"/>
                              <w:szCs w:val="18"/>
                            </w:rPr>
                          </w:pPr>
                        </w:p>
                      </w:tc>
                    </w:tr>
                  </w:tbl>
                  <w:p w:rsidRPr="00256928" w:rsidR="00D34D20" w:rsidP="00256928" w:rsidRDefault="00D34D20" w14:paraId="14C1B0CD" w14:textId="77777777">
                    <w:pPr>
                      <w:spacing w:after="0" w:line="276" w:lineRule="auto"/>
                      <w:jc w:val="both"/>
                      <w:rPr>
                        <w:rFonts w:ascii="Helvetica" w:hAnsi="Helvetica"/>
                        <w:sz w:val="20"/>
                        <w:szCs w:val="20"/>
                      </w:rPr>
                    </w:pPr>
                  </w:p>
                </w:txbxContent>
              </v:textbox>
              <w10:wrap anchorx="margin"/>
            </v:shape>
          </w:pict>
        </mc:Fallback>
      </mc:AlternateContent>
    </w:r>
    <w:r w:rsidR="00D34D20">
      <w:rPr>
        <w:lang w:val="es-ES"/>
      </w:rPr>
      <w:t xml:space="preserve">Página | </w:t>
    </w:r>
    <w:r w:rsidR="00D34D20">
      <w:fldChar w:fldCharType="begin"/>
    </w:r>
    <w:r w:rsidR="00D34D20">
      <w:instrText>PAGE   \* MERGEFORMAT</w:instrText>
    </w:r>
    <w:r w:rsidR="00D34D20">
      <w:fldChar w:fldCharType="separate"/>
    </w:r>
    <w:r w:rsidRPr="00256AB2" w:rsidR="00256AB2">
      <w:rPr>
        <w:noProof/>
        <w:lang w:val="es-ES"/>
      </w:rPr>
      <w:t>1</w:t>
    </w:r>
    <w:r w:rsidR="00D34D20">
      <w:fldChar w:fldCharType="end"/>
    </w:r>
    <w:r w:rsidR="00D34D20">
      <w:rPr>
        <w:lang w:val="es-ES"/>
      </w:rPr>
      <w:t xml:space="preserve"> </w:t>
    </w:r>
  </w:p>
  <w:p w:rsidRPr="00D34D20" w:rsidR="00D34D20" w:rsidP="00D34D20" w:rsidRDefault="00D34D20" w14:paraId="3A5F835A" w14:textId="23EDA166">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C2A4E" w:rsidP="00757B36" w:rsidRDefault="004C2A4E" w14:paraId="3ADC374E" w14:textId="77777777">
      <w:pPr>
        <w:spacing w:after="0" w:line="240" w:lineRule="auto"/>
      </w:pPr>
      <w:r>
        <w:separator/>
      </w:r>
    </w:p>
  </w:footnote>
  <w:footnote w:type="continuationSeparator" w:id="0">
    <w:p w:rsidR="004C2A4E" w:rsidP="00757B36" w:rsidRDefault="004C2A4E" w14:paraId="6878297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p14">
  <w:p w:rsidRPr="00A97B03" w:rsidR="00757B36" w:rsidP="000215DD" w:rsidRDefault="000215DD" w14:paraId="6C0B2664" w14:textId="64997FBD">
    <w:pPr>
      <w:pStyle w:val="Encabezado"/>
      <w:jc w:val="center"/>
    </w:pPr>
    <w:r>
      <w:rPr>
        <w:noProof/>
      </w:rPr>
      <w:drawing>
        <wp:inline distT="0" distB="0" distL="0" distR="0" wp14:anchorId="6FC66BAB" wp14:editId="2A1D828C">
          <wp:extent cx="1828800" cy="1022350"/>
          <wp:effectExtent l="0" t="0" r="0" b="6350"/>
          <wp:docPr id="1096" name="Imagen 5" descr="Logotipo, nombre de la empresa&#10;&#10;Descripción generada automáticamente">
            <a:extLst xmlns:a="http://schemas.openxmlformats.org/drawingml/2006/main">
              <a:ext uri="{FF2B5EF4-FFF2-40B4-BE49-F238E27FC236}">
                <a16:creationId xmlns:a16="http://schemas.microsoft.com/office/drawing/2014/main" id="{A87B1D0D-B487-91B9-715F-84BEFC52D3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 name="Imagen 5" descr="Logotipo, nombre de la empresa&#10;&#10;Descripción generada automáticamente">
                    <a:extLst>
                      <a:ext uri="{FF2B5EF4-FFF2-40B4-BE49-F238E27FC236}">
                        <a16:creationId xmlns:a16="http://schemas.microsoft.com/office/drawing/2014/main" id="{A87B1D0D-B487-91B9-715F-84BEFC52D34D}"/>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022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decimal"/>
      <w:lvlText w:val="%1."/>
      <w:lvlJc w:val="left"/>
      <w:pPr>
        <w:tabs>
          <w:tab w:val="num" w:pos="360"/>
        </w:tabs>
        <w:ind w:left="360" w:hanging="360"/>
      </w:pPr>
      <w:rPr>
        <w:rFonts w:ascii="Arial" w:hAnsi="Arial" w:eastAsia="Times New Roman" w:cs="Arial"/>
      </w:rPr>
    </w:lvl>
    <w:lvl w:ilvl="1">
      <w:start w:val="1"/>
      <w:numFmt w:val="decimal"/>
      <w:lvlText w:val="%1.%2."/>
      <w:lvlJc w:val="left"/>
      <w:pPr>
        <w:tabs>
          <w:tab w:val="num" w:pos="1152"/>
        </w:tabs>
        <w:ind w:left="1152" w:hanging="432"/>
      </w:pPr>
      <w:rPr>
        <w:sz w:val="20"/>
        <w:szCs w:val="2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F15254"/>
    <w:multiLevelType w:val="multilevel"/>
    <w:tmpl w:val="63866F5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39C15DE"/>
    <w:multiLevelType w:val="hybridMultilevel"/>
    <w:tmpl w:val="4280BC5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 w15:restartNumberingAfterBreak="0">
    <w:nsid w:val="05B23C49"/>
    <w:multiLevelType w:val="hybridMultilevel"/>
    <w:tmpl w:val="1B10788C"/>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5" w15:restartNumberingAfterBreak="0">
    <w:nsid w:val="072711D5"/>
    <w:multiLevelType w:val="hybridMultilevel"/>
    <w:tmpl w:val="D8F81BD6"/>
    <w:lvl w:ilvl="0" w:tplc="240A0001">
      <w:start w:val="1"/>
      <w:numFmt w:val="bullet"/>
      <w:lvlText w:val=""/>
      <w:lvlJc w:val="left"/>
      <w:pPr>
        <w:ind w:left="817" w:hanging="360"/>
      </w:pPr>
      <w:rPr>
        <w:rFonts w:hint="default" w:ascii="Symbol" w:hAnsi="Symbol"/>
      </w:rPr>
    </w:lvl>
    <w:lvl w:ilvl="1" w:tplc="240A0003" w:tentative="1">
      <w:start w:val="1"/>
      <w:numFmt w:val="bullet"/>
      <w:lvlText w:val="o"/>
      <w:lvlJc w:val="left"/>
      <w:pPr>
        <w:ind w:left="1537" w:hanging="360"/>
      </w:pPr>
      <w:rPr>
        <w:rFonts w:hint="default" w:ascii="Courier New" w:hAnsi="Courier New" w:cs="Courier New"/>
      </w:rPr>
    </w:lvl>
    <w:lvl w:ilvl="2" w:tplc="240A0005" w:tentative="1">
      <w:start w:val="1"/>
      <w:numFmt w:val="bullet"/>
      <w:lvlText w:val=""/>
      <w:lvlJc w:val="left"/>
      <w:pPr>
        <w:ind w:left="2257" w:hanging="360"/>
      </w:pPr>
      <w:rPr>
        <w:rFonts w:hint="default" w:ascii="Wingdings" w:hAnsi="Wingdings"/>
      </w:rPr>
    </w:lvl>
    <w:lvl w:ilvl="3" w:tplc="240A0001" w:tentative="1">
      <w:start w:val="1"/>
      <w:numFmt w:val="bullet"/>
      <w:lvlText w:val=""/>
      <w:lvlJc w:val="left"/>
      <w:pPr>
        <w:ind w:left="2977" w:hanging="360"/>
      </w:pPr>
      <w:rPr>
        <w:rFonts w:hint="default" w:ascii="Symbol" w:hAnsi="Symbol"/>
      </w:rPr>
    </w:lvl>
    <w:lvl w:ilvl="4" w:tplc="240A0003" w:tentative="1">
      <w:start w:val="1"/>
      <w:numFmt w:val="bullet"/>
      <w:lvlText w:val="o"/>
      <w:lvlJc w:val="left"/>
      <w:pPr>
        <w:ind w:left="3697" w:hanging="360"/>
      </w:pPr>
      <w:rPr>
        <w:rFonts w:hint="default" w:ascii="Courier New" w:hAnsi="Courier New" w:cs="Courier New"/>
      </w:rPr>
    </w:lvl>
    <w:lvl w:ilvl="5" w:tplc="240A0005" w:tentative="1">
      <w:start w:val="1"/>
      <w:numFmt w:val="bullet"/>
      <w:lvlText w:val=""/>
      <w:lvlJc w:val="left"/>
      <w:pPr>
        <w:ind w:left="4417" w:hanging="360"/>
      </w:pPr>
      <w:rPr>
        <w:rFonts w:hint="default" w:ascii="Wingdings" w:hAnsi="Wingdings"/>
      </w:rPr>
    </w:lvl>
    <w:lvl w:ilvl="6" w:tplc="240A0001" w:tentative="1">
      <w:start w:val="1"/>
      <w:numFmt w:val="bullet"/>
      <w:lvlText w:val=""/>
      <w:lvlJc w:val="left"/>
      <w:pPr>
        <w:ind w:left="5137" w:hanging="360"/>
      </w:pPr>
      <w:rPr>
        <w:rFonts w:hint="default" w:ascii="Symbol" w:hAnsi="Symbol"/>
      </w:rPr>
    </w:lvl>
    <w:lvl w:ilvl="7" w:tplc="240A0003" w:tentative="1">
      <w:start w:val="1"/>
      <w:numFmt w:val="bullet"/>
      <w:lvlText w:val="o"/>
      <w:lvlJc w:val="left"/>
      <w:pPr>
        <w:ind w:left="5857" w:hanging="360"/>
      </w:pPr>
      <w:rPr>
        <w:rFonts w:hint="default" w:ascii="Courier New" w:hAnsi="Courier New" w:cs="Courier New"/>
      </w:rPr>
    </w:lvl>
    <w:lvl w:ilvl="8" w:tplc="240A0005" w:tentative="1">
      <w:start w:val="1"/>
      <w:numFmt w:val="bullet"/>
      <w:lvlText w:val=""/>
      <w:lvlJc w:val="left"/>
      <w:pPr>
        <w:ind w:left="6577" w:hanging="360"/>
      </w:pPr>
      <w:rPr>
        <w:rFonts w:hint="default" w:ascii="Wingdings" w:hAnsi="Wingdings"/>
      </w:rPr>
    </w:lvl>
  </w:abstractNum>
  <w:abstractNum w:abstractNumId="6" w15:restartNumberingAfterBreak="0">
    <w:nsid w:val="09EB332B"/>
    <w:multiLevelType w:val="multilevel"/>
    <w:tmpl w:val="EE26C3CE"/>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CC9258B"/>
    <w:multiLevelType w:val="hybridMultilevel"/>
    <w:tmpl w:val="FC5AD1D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8536256"/>
    <w:multiLevelType w:val="hybridMultilevel"/>
    <w:tmpl w:val="E3607984"/>
    <w:lvl w:ilvl="0" w:tplc="BD98EAA2">
      <w:numFmt w:val="bullet"/>
      <w:lvlText w:val="-"/>
      <w:lvlJc w:val="left"/>
      <w:pPr>
        <w:ind w:left="720" w:hanging="360"/>
      </w:pPr>
      <w:rPr>
        <w:rFonts w:hint="default" w:ascii="Arial" w:hAnsi="Arial" w:eastAsia="Calibri"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9" w15:restartNumberingAfterBreak="0">
    <w:nsid w:val="29277129"/>
    <w:multiLevelType w:val="hybridMultilevel"/>
    <w:tmpl w:val="6A9A2616"/>
    <w:lvl w:ilvl="0" w:tplc="240A0001">
      <w:start w:val="1"/>
      <w:numFmt w:val="bullet"/>
      <w:lvlText w:val=""/>
      <w:lvlJc w:val="left"/>
      <w:pPr>
        <w:ind w:left="822" w:hanging="360"/>
      </w:pPr>
      <w:rPr>
        <w:rFonts w:hint="default" w:ascii="Symbol" w:hAnsi="Symbol"/>
      </w:rPr>
    </w:lvl>
    <w:lvl w:ilvl="1" w:tplc="240A0003" w:tentative="1">
      <w:start w:val="1"/>
      <w:numFmt w:val="bullet"/>
      <w:lvlText w:val="o"/>
      <w:lvlJc w:val="left"/>
      <w:pPr>
        <w:ind w:left="1542" w:hanging="360"/>
      </w:pPr>
      <w:rPr>
        <w:rFonts w:hint="default" w:ascii="Courier New" w:hAnsi="Courier New" w:cs="Courier New"/>
      </w:rPr>
    </w:lvl>
    <w:lvl w:ilvl="2" w:tplc="240A0005" w:tentative="1">
      <w:start w:val="1"/>
      <w:numFmt w:val="bullet"/>
      <w:lvlText w:val=""/>
      <w:lvlJc w:val="left"/>
      <w:pPr>
        <w:ind w:left="2262" w:hanging="360"/>
      </w:pPr>
      <w:rPr>
        <w:rFonts w:hint="default" w:ascii="Wingdings" w:hAnsi="Wingdings"/>
      </w:rPr>
    </w:lvl>
    <w:lvl w:ilvl="3" w:tplc="240A0001" w:tentative="1">
      <w:start w:val="1"/>
      <w:numFmt w:val="bullet"/>
      <w:lvlText w:val=""/>
      <w:lvlJc w:val="left"/>
      <w:pPr>
        <w:ind w:left="2982" w:hanging="360"/>
      </w:pPr>
      <w:rPr>
        <w:rFonts w:hint="default" w:ascii="Symbol" w:hAnsi="Symbol"/>
      </w:rPr>
    </w:lvl>
    <w:lvl w:ilvl="4" w:tplc="240A0003" w:tentative="1">
      <w:start w:val="1"/>
      <w:numFmt w:val="bullet"/>
      <w:lvlText w:val="o"/>
      <w:lvlJc w:val="left"/>
      <w:pPr>
        <w:ind w:left="3702" w:hanging="360"/>
      </w:pPr>
      <w:rPr>
        <w:rFonts w:hint="default" w:ascii="Courier New" w:hAnsi="Courier New" w:cs="Courier New"/>
      </w:rPr>
    </w:lvl>
    <w:lvl w:ilvl="5" w:tplc="240A0005" w:tentative="1">
      <w:start w:val="1"/>
      <w:numFmt w:val="bullet"/>
      <w:lvlText w:val=""/>
      <w:lvlJc w:val="left"/>
      <w:pPr>
        <w:ind w:left="4422" w:hanging="360"/>
      </w:pPr>
      <w:rPr>
        <w:rFonts w:hint="default" w:ascii="Wingdings" w:hAnsi="Wingdings"/>
      </w:rPr>
    </w:lvl>
    <w:lvl w:ilvl="6" w:tplc="240A0001" w:tentative="1">
      <w:start w:val="1"/>
      <w:numFmt w:val="bullet"/>
      <w:lvlText w:val=""/>
      <w:lvlJc w:val="left"/>
      <w:pPr>
        <w:ind w:left="5142" w:hanging="360"/>
      </w:pPr>
      <w:rPr>
        <w:rFonts w:hint="default" w:ascii="Symbol" w:hAnsi="Symbol"/>
      </w:rPr>
    </w:lvl>
    <w:lvl w:ilvl="7" w:tplc="240A0003" w:tentative="1">
      <w:start w:val="1"/>
      <w:numFmt w:val="bullet"/>
      <w:lvlText w:val="o"/>
      <w:lvlJc w:val="left"/>
      <w:pPr>
        <w:ind w:left="5862" w:hanging="360"/>
      </w:pPr>
      <w:rPr>
        <w:rFonts w:hint="default" w:ascii="Courier New" w:hAnsi="Courier New" w:cs="Courier New"/>
      </w:rPr>
    </w:lvl>
    <w:lvl w:ilvl="8" w:tplc="240A0005" w:tentative="1">
      <w:start w:val="1"/>
      <w:numFmt w:val="bullet"/>
      <w:lvlText w:val=""/>
      <w:lvlJc w:val="left"/>
      <w:pPr>
        <w:ind w:left="6582" w:hanging="360"/>
      </w:pPr>
      <w:rPr>
        <w:rFonts w:hint="default" w:ascii="Wingdings" w:hAnsi="Wingdings"/>
      </w:rPr>
    </w:lvl>
  </w:abstractNum>
  <w:abstractNum w:abstractNumId="10" w15:restartNumberingAfterBreak="0">
    <w:nsid w:val="2B16376F"/>
    <w:multiLevelType w:val="hybridMultilevel"/>
    <w:tmpl w:val="10FCD178"/>
    <w:lvl w:ilvl="0" w:tplc="75188822">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1" w15:restartNumberingAfterBreak="0">
    <w:nsid w:val="345301B5"/>
    <w:multiLevelType w:val="multilevel"/>
    <w:tmpl w:val="3C5AD7E2"/>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7167388"/>
    <w:multiLevelType w:val="hybridMultilevel"/>
    <w:tmpl w:val="E4D0BD0E"/>
    <w:lvl w:ilvl="0" w:tplc="B05AE182">
      <w:numFmt w:val="bullet"/>
      <w:lvlText w:val="•"/>
      <w:lvlJc w:val="left"/>
      <w:pPr>
        <w:ind w:left="1065" w:hanging="705"/>
      </w:pPr>
      <w:rPr>
        <w:rFonts w:hint="default" w:ascii="Arial" w:hAnsi="Arial" w:eastAsia="Calibri"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3" w15:restartNumberingAfterBreak="0">
    <w:nsid w:val="3A4074FE"/>
    <w:multiLevelType w:val="hybridMultilevel"/>
    <w:tmpl w:val="12E897C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4" w15:restartNumberingAfterBreak="0">
    <w:nsid w:val="3C887E96"/>
    <w:multiLevelType w:val="multilevel"/>
    <w:tmpl w:val="EE26C3CE"/>
    <w:styleLink w:val="Listaactual1"/>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504001D"/>
    <w:multiLevelType w:val="hybridMultilevel"/>
    <w:tmpl w:val="09D219B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6" w15:restartNumberingAfterBreak="0">
    <w:nsid w:val="52496F4E"/>
    <w:multiLevelType w:val="hybridMultilevel"/>
    <w:tmpl w:val="30CEB746"/>
    <w:lvl w:ilvl="0" w:tplc="4E6851DE">
      <w:start w:val="2"/>
      <w:numFmt w:val="bullet"/>
      <w:lvlText w:val="-"/>
      <w:lvlJc w:val="left"/>
      <w:pPr>
        <w:ind w:left="720" w:hanging="360"/>
      </w:pPr>
      <w:rPr>
        <w:rFonts w:hint="default" w:ascii="Arial" w:hAnsi="Arial" w:eastAsia="Calibri"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7" w15:restartNumberingAfterBreak="0">
    <w:nsid w:val="56E0246A"/>
    <w:multiLevelType w:val="multilevel"/>
    <w:tmpl w:val="44A61D7E"/>
    <w:lvl w:ilvl="0">
      <w:start w:val="3"/>
      <w:numFmt w:val="decimal"/>
      <w:lvlText w:val="%1"/>
      <w:lvlJc w:val="left"/>
      <w:pPr>
        <w:ind w:left="360" w:hanging="360"/>
      </w:pPr>
      <w:rPr>
        <w:rFonts w:hint="default" w:eastAsia="Times New Roman"/>
        <w:b/>
      </w:rPr>
    </w:lvl>
    <w:lvl w:ilvl="1">
      <w:start w:val="1"/>
      <w:numFmt w:val="decimal"/>
      <w:lvlText w:val="%1.%2"/>
      <w:lvlJc w:val="left"/>
      <w:pPr>
        <w:ind w:left="360" w:hanging="360"/>
      </w:pPr>
      <w:rPr>
        <w:rFonts w:hint="default" w:eastAsia="Times New Roman"/>
        <w:b/>
      </w:rPr>
    </w:lvl>
    <w:lvl w:ilvl="2">
      <w:start w:val="1"/>
      <w:numFmt w:val="decimal"/>
      <w:lvlText w:val="%1.%2.%3"/>
      <w:lvlJc w:val="left"/>
      <w:pPr>
        <w:ind w:left="720" w:hanging="720"/>
      </w:pPr>
      <w:rPr>
        <w:rFonts w:hint="default" w:eastAsia="Times New Roman"/>
        <w:b/>
      </w:rPr>
    </w:lvl>
    <w:lvl w:ilvl="3">
      <w:start w:val="1"/>
      <w:numFmt w:val="decimal"/>
      <w:lvlText w:val="%1.%2.%3.%4"/>
      <w:lvlJc w:val="left"/>
      <w:pPr>
        <w:ind w:left="720" w:hanging="720"/>
      </w:pPr>
      <w:rPr>
        <w:rFonts w:hint="default" w:eastAsia="Times New Roman"/>
        <w:b/>
      </w:rPr>
    </w:lvl>
    <w:lvl w:ilvl="4">
      <w:start w:val="1"/>
      <w:numFmt w:val="decimal"/>
      <w:lvlText w:val="%1.%2.%3.%4.%5"/>
      <w:lvlJc w:val="left"/>
      <w:pPr>
        <w:ind w:left="1080" w:hanging="1080"/>
      </w:pPr>
      <w:rPr>
        <w:rFonts w:hint="default" w:eastAsia="Times New Roman"/>
        <w:b/>
      </w:rPr>
    </w:lvl>
    <w:lvl w:ilvl="5">
      <w:start w:val="1"/>
      <w:numFmt w:val="decimal"/>
      <w:lvlText w:val="%1.%2.%3.%4.%5.%6"/>
      <w:lvlJc w:val="left"/>
      <w:pPr>
        <w:ind w:left="1080" w:hanging="1080"/>
      </w:pPr>
      <w:rPr>
        <w:rFonts w:hint="default" w:eastAsia="Times New Roman"/>
        <w:b/>
      </w:rPr>
    </w:lvl>
    <w:lvl w:ilvl="6">
      <w:start w:val="1"/>
      <w:numFmt w:val="decimal"/>
      <w:lvlText w:val="%1.%2.%3.%4.%5.%6.%7"/>
      <w:lvlJc w:val="left"/>
      <w:pPr>
        <w:ind w:left="1440" w:hanging="1440"/>
      </w:pPr>
      <w:rPr>
        <w:rFonts w:hint="default" w:eastAsia="Times New Roman"/>
        <w:b/>
      </w:rPr>
    </w:lvl>
    <w:lvl w:ilvl="7">
      <w:start w:val="1"/>
      <w:numFmt w:val="decimal"/>
      <w:lvlText w:val="%1.%2.%3.%4.%5.%6.%7.%8"/>
      <w:lvlJc w:val="left"/>
      <w:pPr>
        <w:ind w:left="1440" w:hanging="1440"/>
      </w:pPr>
      <w:rPr>
        <w:rFonts w:hint="default" w:eastAsia="Times New Roman"/>
        <w:b/>
      </w:rPr>
    </w:lvl>
    <w:lvl w:ilvl="8">
      <w:start w:val="1"/>
      <w:numFmt w:val="decimal"/>
      <w:lvlText w:val="%1.%2.%3.%4.%5.%6.%7.%8.%9"/>
      <w:lvlJc w:val="left"/>
      <w:pPr>
        <w:ind w:left="1800" w:hanging="1800"/>
      </w:pPr>
      <w:rPr>
        <w:rFonts w:hint="default" w:eastAsia="Times New Roman"/>
        <w:b/>
      </w:rPr>
    </w:lvl>
  </w:abstractNum>
  <w:abstractNum w:abstractNumId="18" w15:restartNumberingAfterBreak="0">
    <w:nsid w:val="5A732D5D"/>
    <w:multiLevelType w:val="hybridMultilevel"/>
    <w:tmpl w:val="1956679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9" w15:restartNumberingAfterBreak="0">
    <w:nsid w:val="60CC2AB9"/>
    <w:multiLevelType w:val="multilevel"/>
    <w:tmpl w:val="EE26C3CE"/>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7395253"/>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1" w15:restartNumberingAfterBreak="0">
    <w:nsid w:val="6D44120C"/>
    <w:multiLevelType w:val="multilevel"/>
    <w:tmpl w:val="1AB4CCE0"/>
    <w:lvl w:ilvl="0">
      <w:start w:val="1"/>
      <w:numFmt w:val="bullet"/>
      <w:lvlText w:val=""/>
      <w:lvlJc w:val="left"/>
      <w:pPr>
        <w:ind w:left="360" w:hanging="360"/>
      </w:pPr>
      <w:rPr>
        <w:rFonts w:hint="default" w:ascii="Symbol" w:hAnsi="Symbol"/>
        <w:b/>
      </w:rPr>
    </w:lvl>
    <w:lvl w:ilvl="1">
      <w:start w:val="1"/>
      <w:numFmt w:val="decimal"/>
      <w:lvlText w:val="%1.%2"/>
      <w:lvlJc w:val="left"/>
      <w:pPr>
        <w:ind w:left="360" w:hanging="360"/>
      </w:pPr>
      <w:rPr>
        <w:rFonts w:hint="default" w:eastAsia="Times New Roman"/>
        <w:b/>
      </w:rPr>
    </w:lvl>
    <w:lvl w:ilvl="2">
      <w:start w:val="1"/>
      <w:numFmt w:val="decimal"/>
      <w:lvlText w:val="%1.%2.%3"/>
      <w:lvlJc w:val="left"/>
      <w:pPr>
        <w:ind w:left="720" w:hanging="720"/>
      </w:pPr>
      <w:rPr>
        <w:rFonts w:hint="default" w:eastAsia="Times New Roman"/>
        <w:b/>
      </w:rPr>
    </w:lvl>
    <w:lvl w:ilvl="3">
      <w:start w:val="1"/>
      <w:numFmt w:val="decimal"/>
      <w:lvlText w:val="%1.%2.%3.%4"/>
      <w:lvlJc w:val="left"/>
      <w:pPr>
        <w:ind w:left="720" w:hanging="720"/>
      </w:pPr>
      <w:rPr>
        <w:rFonts w:hint="default" w:eastAsia="Times New Roman"/>
        <w:b/>
      </w:rPr>
    </w:lvl>
    <w:lvl w:ilvl="4">
      <w:start w:val="1"/>
      <w:numFmt w:val="decimal"/>
      <w:lvlText w:val="%1.%2.%3.%4.%5"/>
      <w:lvlJc w:val="left"/>
      <w:pPr>
        <w:ind w:left="1080" w:hanging="1080"/>
      </w:pPr>
      <w:rPr>
        <w:rFonts w:hint="default" w:eastAsia="Times New Roman"/>
        <w:b/>
      </w:rPr>
    </w:lvl>
    <w:lvl w:ilvl="5">
      <w:start w:val="1"/>
      <w:numFmt w:val="decimal"/>
      <w:lvlText w:val="%1.%2.%3.%4.%5.%6"/>
      <w:lvlJc w:val="left"/>
      <w:pPr>
        <w:ind w:left="1080" w:hanging="1080"/>
      </w:pPr>
      <w:rPr>
        <w:rFonts w:hint="default" w:eastAsia="Times New Roman"/>
        <w:b/>
      </w:rPr>
    </w:lvl>
    <w:lvl w:ilvl="6">
      <w:start w:val="1"/>
      <w:numFmt w:val="decimal"/>
      <w:lvlText w:val="%1.%2.%3.%4.%5.%6.%7"/>
      <w:lvlJc w:val="left"/>
      <w:pPr>
        <w:ind w:left="1440" w:hanging="1440"/>
      </w:pPr>
      <w:rPr>
        <w:rFonts w:hint="default" w:eastAsia="Times New Roman"/>
        <w:b/>
      </w:rPr>
    </w:lvl>
    <w:lvl w:ilvl="7">
      <w:start w:val="1"/>
      <w:numFmt w:val="decimal"/>
      <w:lvlText w:val="%1.%2.%3.%4.%5.%6.%7.%8"/>
      <w:lvlJc w:val="left"/>
      <w:pPr>
        <w:ind w:left="1440" w:hanging="1440"/>
      </w:pPr>
      <w:rPr>
        <w:rFonts w:hint="default" w:eastAsia="Times New Roman"/>
        <w:b/>
      </w:rPr>
    </w:lvl>
    <w:lvl w:ilvl="8">
      <w:start w:val="1"/>
      <w:numFmt w:val="decimal"/>
      <w:lvlText w:val="%1.%2.%3.%4.%5.%6.%7.%8.%9"/>
      <w:lvlJc w:val="left"/>
      <w:pPr>
        <w:ind w:left="1800" w:hanging="1800"/>
      </w:pPr>
      <w:rPr>
        <w:rFonts w:hint="default" w:eastAsia="Times New Roman"/>
        <w:b/>
      </w:rPr>
    </w:lvl>
  </w:abstractNum>
  <w:abstractNum w:abstractNumId="22" w15:restartNumberingAfterBreak="0">
    <w:nsid w:val="719E135C"/>
    <w:multiLevelType w:val="multilevel"/>
    <w:tmpl w:val="E47A9AD6"/>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23" w15:restartNumberingAfterBreak="0">
    <w:nsid w:val="74763192"/>
    <w:multiLevelType w:val="hybridMultilevel"/>
    <w:tmpl w:val="100AA23A"/>
    <w:lvl w:ilvl="0" w:tplc="240A000B">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
    <w:abstractNumId w:val="2"/>
  </w:num>
  <w:num w:numId="2">
    <w:abstractNumId w:val="15"/>
  </w:num>
  <w:num w:numId="3">
    <w:abstractNumId w:val="9"/>
  </w:num>
  <w:num w:numId="4">
    <w:abstractNumId w:val="10"/>
  </w:num>
  <w:num w:numId="5">
    <w:abstractNumId w:val="18"/>
  </w:num>
  <w:num w:numId="6">
    <w:abstractNumId w:val="5"/>
  </w:num>
  <w:num w:numId="7">
    <w:abstractNumId w:val="23"/>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4"/>
  </w:num>
  <w:num w:numId="12">
    <w:abstractNumId w:val="7"/>
  </w:num>
  <w:num w:numId="13">
    <w:abstractNumId w:val="0"/>
  </w:num>
  <w:num w:numId="14">
    <w:abstractNumId w:val="3"/>
  </w:num>
  <w:num w:numId="15">
    <w:abstractNumId w:val="12"/>
  </w:num>
  <w:num w:numId="16">
    <w:abstractNumId w:val="22"/>
  </w:num>
  <w:num w:numId="17">
    <w:abstractNumId w:val="13"/>
  </w:num>
  <w:num w:numId="18">
    <w:abstractNumId w:val="8"/>
  </w:num>
  <w:num w:numId="19">
    <w:abstractNumId w:val="16"/>
  </w:num>
  <w:num w:numId="20">
    <w:abstractNumId w:val="17"/>
  </w:num>
  <w:num w:numId="21">
    <w:abstractNumId w:val="19"/>
  </w:num>
  <w:num w:numId="22">
    <w:abstractNumId w:val="1"/>
  </w:num>
  <w:num w:numId="23">
    <w:abstractNumId w:val="11"/>
  </w:num>
  <w:num w:numId="24">
    <w:abstractNumId w:val="14"/>
  </w:num>
  <w:num w:numId="25">
    <w:abstractNumId w:val="6"/>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lang="es-MX" w:vendorID="64" w:dllVersion="4096" w:nlCheck="1" w:checkStyle="0" w:appName="MSWord"/>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B36"/>
    <w:rsid w:val="000027F2"/>
    <w:rsid w:val="000215DD"/>
    <w:rsid w:val="00021C61"/>
    <w:rsid w:val="00023F9E"/>
    <w:rsid w:val="00037F83"/>
    <w:rsid w:val="000534C0"/>
    <w:rsid w:val="000678E0"/>
    <w:rsid w:val="00081A09"/>
    <w:rsid w:val="00084B8F"/>
    <w:rsid w:val="000A5F76"/>
    <w:rsid w:val="000A76A1"/>
    <w:rsid w:val="000B4C62"/>
    <w:rsid w:val="000B7F34"/>
    <w:rsid w:val="000D5299"/>
    <w:rsid w:val="000F0806"/>
    <w:rsid w:val="000F3BEE"/>
    <w:rsid w:val="00150DDB"/>
    <w:rsid w:val="00156F5B"/>
    <w:rsid w:val="0016625A"/>
    <w:rsid w:val="00167C7B"/>
    <w:rsid w:val="001754D6"/>
    <w:rsid w:val="001875A1"/>
    <w:rsid w:val="001929EA"/>
    <w:rsid w:val="001973E9"/>
    <w:rsid w:val="001C4878"/>
    <w:rsid w:val="001E0EDC"/>
    <w:rsid w:val="001F1924"/>
    <w:rsid w:val="001F717B"/>
    <w:rsid w:val="00204D9E"/>
    <w:rsid w:val="002055A0"/>
    <w:rsid w:val="00221CD6"/>
    <w:rsid w:val="00233A79"/>
    <w:rsid w:val="00240EE5"/>
    <w:rsid w:val="00251773"/>
    <w:rsid w:val="00255542"/>
    <w:rsid w:val="00256928"/>
    <w:rsid w:val="00256AB2"/>
    <w:rsid w:val="00262F87"/>
    <w:rsid w:val="00265E5C"/>
    <w:rsid w:val="00290BE0"/>
    <w:rsid w:val="00291C45"/>
    <w:rsid w:val="00295CD3"/>
    <w:rsid w:val="002A1FE8"/>
    <w:rsid w:val="002C48DB"/>
    <w:rsid w:val="002E549B"/>
    <w:rsid w:val="0030489C"/>
    <w:rsid w:val="00304ED1"/>
    <w:rsid w:val="00311208"/>
    <w:rsid w:val="00312ED8"/>
    <w:rsid w:val="003136CF"/>
    <w:rsid w:val="00313D47"/>
    <w:rsid w:val="003202C1"/>
    <w:rsid w:val="0033454A"/>
    <w:rsid w:val="003417EC"/>
    <w:rsid w:val="003474BC"/>
    <w:rsid w:val="00381339"/>
    <w:rsid w:val="003A0D6A"/>
    <w:rsid w:val="003A4662"/>
    <w:rsid w:val="003B0891"/>
    <w:rsid w:val="003F0D17"/>
    <w:rsid w:val="003F0FB9"/>
    <w:rsid w:val="003F32FD"/>
    <w:rsid w:val="003F6F78"/>
    <w:rsid w:val="0041535F"/>
    <w:rsid w:val="00434711"/>
    <w:rsid w:val="00436E05"/>
    <w:rsid w:val="00473167"/>
    <w:rsid w:val="00480ED7"/>
    <w:rsid w:val="00490A59"/>
    <w:rsid w:val="00492F29"/>
    <w:rsid w:val="004C2A4E"/>
    <w:rsid w:val="004C2BB0"/>
    <w:rsid w:val="004F25ED"/>
    <w:rsid w:val="004F49F9"/>
    <w:rsid w:val="005030B5"/>
    <w:rsid w:val="00521578"/>
    <w:rsid w:val="00523773"/>
    <w:rsid w:val="00532555"/>
    <w:rsid w:val="005375E5"/>
    <w:rsid w:val="0054381C"/>
    <w:rsid w:val="005540AA"/>
    <w:rsid w:val="00566FB9"/>
    <w:rsid w:val="00584134"/>
    <w:rsid w:val="005973BB"/>
    <w:rsid w:val="005C1C59"/>
    <w:rsid w:val="005C4F05"/>
    <w:rsid w:val="005C6C3B"/>
    <w:rsid w:val="005D3F26"/>
    <w:rsid w:val="005E0DD9"/>
    <w:rsid w:val="005F385B"/>
    <w:rsid w:val="005F596F"/>
    <w:rsid w:val="005F6B59"/>
    <w:rsid w:val="0060531D"/>
    <w:rsid w:val="0062647B"/>
    <w:rsid w:val="00633744"/>
    <w:rsid w:val="0063375E"/>
    <w:rsid w:val="00633A19"/>
    <w:rsid w:val="00634FAD"/>
    <w:rsid w:val="00637CD4"/>
    <w:rsid w:val="0064339E"/>
    <w:rsid w:val="00646A00"/>
    <w:rsid w:val="00650C04"/>
    <w:rsid w:val="0069157D"/>
    <w:rsid w:val="006D7A3C"/>
    <w:rsid w:val="006F00B1"/>
    <w:rsid w:val="006F377E"/>
    <w:rsid w:val="006F4964"/>
    <w:rsid w:val="00714CBA"/>
    <w:rsid w:val="0072211B"/>
    <w:rsid w:val="00722DE4"/>
    <w:rsid w:val="00723491"/>
    <w:rsid w:val="007309A7"/>
    <w:rsid w:val="00730CDB"/>
    <w:rsid w:val="00732AD5"/>
    <w:rsid w:val="007405DB"/>
    <w:rsid w:val="007548AA"/>
    <w:rsid w:val="00757B36"/>
    <w:rsid w:val="00764413"/>
    <w:rsid w:val="0077069A"/>
    <w:rsid w:val="00771D17"/>
    <w:rsid w:val="00781782"/>
    <w:rsid w:val="0078279A"/>
    <w:rsid w:val="007A30C1"/>
    <w:rsid w:val="007A6810"/>
    <w:rsid w:val="007B1832"/>
    <w:rsid w:val="007E164F"/>
    <w:rsid w:val="007F11B3"/>
    <w:rsid w:val="007F1A8F"/>
    <w:rsid w:val="008039A5"/>
    <w:rsid w:val="0080486A"/>
    <w:rsid w:val="00805496"/>
    <w:rsid w:val="00806487"/>
    <w:rsid w:val="00823EA8"/>
    <w:rsid w:val="00831330"/>
    <w:rsid w:val="008517A0"/>
    <w:rsid w:val="00861332"/>
    <w:rsid w:val="00883682"/>
    <w:rsid w:val="00892C25"/>
    <w:rsid w:val="008D08FD"/>
    <w:rsid w:val="008D517A"/>
    <w:rsid w:val="008E7F9C"/>
    <w:rsid w:val="008F195E"/>
    <w:rsid w:val="008F367D"/>
    <w:rsid w:val="009235DD"/>
    <w:rsid w:val="00947119"/>
    <w:rsid w:val="00956E3C"/>
    <w:rsid w:val="0096034A"/>
    <w:rsid w:val="00974D63"/>
    <w:rsid w:val="009830D0"/>
    <w:rsid w:val="009B1F31"/>
    <w:rsid w:val="009B57B2"/>
    <w:rsid w:val="009C2C88"/>
    <w:rsid w:val="009D286C"/>
    <w:rsid w:val="009D2D83"/>
    <w:rsid w:val="009D46D7"/>
    <w:rsid w:val="009F17A6"/>
    <w:rsid w:val="00A021C2"/>
    <w:rsid w:val="00A22605"/>
    <w:rsid w:val="00A325B8"/>
    <w:rsid w:val="00A42202"/>
    <w:rsid w:val="00A473FE"/>
    <w:rsid w:val="00A63681"/>
    <w:rsid w:val="00A97B03"/>
    <w:rsid w:val="00A97D85"/>
    <w:rsid w:val="00AA3526"/>
    <w:rsid w:val="00AB5DC6"/>
    <w:rsid w:val="00AC523F"/>
    <w:rsid w:val="00AC5DD8"/>
    <w:rsid w:val="00AD000C"/>
    <w:rsid w:val="00B11633"/>
    <w:rsid w:val="00B12503"/>
    <w:rsid w:val="00B546EA"/>
    <w:rsid w:val="00B61346"/>
    <w:rsid w:val="00B72E5E"/>
    <w:rsid w:val="00B75D91"/>
    <w:rsid w:val="00BE7CF5"/>
    <w:rsid w:val="00C00089"/>
    <w:rsid w:val="00C05F72"/>
    <w:rsid w:val="00C14266"/>
    <w:rsid w:val="00C21CB7"/>
    <w:rsid w:val="00C25E9B"/>
    <w:rsid w:val="00C34F7D"/>
    <w:rsid w:val="00C35622"/>
    <w:rsid w:val="00C4268D"/>
    <w:rsid w:val="00C5374B"/>
    <w:rsid w:val="00C61F27"/>
    <w:rsid w:val="00C8766C"/>
    <w:rsid w:val="00C9587F"/>
    <w:rsid w:val="00CB607B"/>
    <w:rsid w:val="00CC6A8A"/>
    <w:rsid w:val="00CD34F8"/>
    <w:rsid w:val="00CD5A7F"/>
    <w:rsid w:val="00CD6247"/>
    <w:rsid w:val="00D01C16"/>
    <w:rsid w:val="00D04766"/>
    <w:rsid w:val="00D04818"/>
    <w:rsid w:val="00D113A7"/>
    <w:rsid w:val="00D15F1F"/>
    <w:rsid w:val="00D16E9E"/>
    <w:rsid w:val="00D34D20"/>
    <w:rsid w:val="00D41457"/>
    <w:rsid w:val="00D418C1"/>
    <w:rsid w:val="00D5567C"/>
    <w:rsid w:val="00D575D3"/>
    <w:rsid w:val="00D77E80"/>
    <w:rsid w:val="00D842BB"/>
    <w:rsid w:val="00D86E07"/>
    <w:rsid w:val="00DA552A"/>
    <w:rsid w:val="00DB55AE"/>
    <w:rsid w:val="00DC6A13"/>
    <w:rsid w:val="00DE40EF"/>
    <w:rsid w:val="00E00705"/>
    <w:rsid w:val="00E11D01"/>
    <w:rsid w:val="00E4168C"/>
    <w:rsid w:val="00E475E6"/>
    <w:rsid w:val="00E523B1"/>
    <w:rsid w:val="00E7649B"/>
    <w:rsid w:val="00EA1F42"/>
    <w:rsid w:val="00ED120B"/>
    <w:rsid w:val="00ED16CB"/>
    <w:rsid w:val="00ED4781"/>
    <w:rsid w:val="00ED49B8"/>
    <w:rsid w:val="00ED65AC"/>
    <w:rsid w:val="00EE2471"/>
    <w:rsid w:val="00EE5B0B"/>
    <w:rsid w:val="00EF06D0"/>
    <w:rsid w:val="00F050F8"/>
    <w:rsid w:val="00F14FB2"/>
    <w:rsid w:val="00F156D7"/>
    <w:rsid w:val="00F200D3"/>
    <w:rsid w:val="00F2621C"/>
    <w:rsid w:val="00F263E8"/>
    <w:rsid w:val="00F630B5"/>
    <w:rsid w:val="00F6545F"/>
    <w:rsid w:val="00FC14F5"/>
    <w:rsid w:val="00FC5609"/>
    <w:rsid w:val="00FD636E"/>
    <w:rsid w:val="00FD6655"/>
    <w:rsid w:val="00FD7F84"/>
    <w:rsid w:val="00FE7D00"/>
    <w:rsid w:val="084584C8"/>
    <w:rsid w:val="1965308B"/>
    <w:rsid w:val="1C472205"/>
    <w:rsid w:val="1F34E2DC"/>
    <w:rsid w:val="412E663D"/>
    <w:rsid w:val="46CCE092"/>
    <w:rsid w:val="7AD9AD9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437F23"/>
  <w15:chartTrackingRefBased/>
  <w15:docId w15:val="{04AD1DF9-5CE3-CA4F-A4FB-14FA601D1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E7F9C"/>
    <w:pPr>
      <w:spacing w:after="160" w:line="259" w:lineRule="auto"/>
    </w:pPr>
    <w:rPr>
      <w:kern w:val="2"/>
      <w:sz w:val="22"/>
      <w:szCs w:val="22"/>
      <w:lang w:eastAsia="en-US"/>
    </w:rPr>
  </w:style>
  <w:style w:type="paragraph" w:styleId="Ttulo1">
    <w:name w:val="heading 1"/>
    <w:basedOn w:val="Normal"/>
    <w:next w:val="Normal"/>
    <w:link w:val="Ttulo1Car"/>
    <w:qFormat/>
    <w:rsid w:val="00DA552A"/>
    <w:pPr>
      <w:keepNext/>
      <w:spacing w:before="240" w:after="60" w:line="240" w:lineRule="auto"/>
      <w:outlineLvl w:val="0"/>
    </w:pPr>
    <w:rPr>
      <w:rFonts w:ascii="Arial" w:hAnsi="Arial" w:eastAsia="Times New Roman"/>
      <w:b/>
      <w:bCs/>
      <w:kern w:val="32"/>
      <w:sz w:val="32"/>
      <w:szCs w:val="32"/>
      <w:lang w:val="es-ES" w:eastAsia="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757B36"/>
  </w:style>
  <w:style w:type="character" w:styleId="Hipervnculo">
    <w:name w:val="Hyperlink"/>
    <w:uiPriority w:val="99"/>
    <w:unhideWhenUsed/>
    <w:rsid w:val="00757B36"/>
    <w:rPr>
      <w:color w:val="0563C1"/>
      <w:u w:val="single"/>
    </w:rPr>
  </w:style>
  <w:style w:type="character" w:styleId="Mencinsinresolver1" w:customStyle="1">
    <w:name w:val="Mención sin resolver1"/>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table" w:styleId="Tablaconcuadrcula">
    <w:name w:val="Table Grid"/>
    <w:basedOn w:val="Tablanormal"/>
    <w:uiPriority w:val="39"/>
    <w:rsid w:val="005375E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tulo1Car" w:customStyle="1">
    <w:name w:val="Título 1 Car"/>
    <w:link w:val="Ttulo1"/>
    <w:rsid w:val="00DA552A"/>
    <w:rPr>
      <w:rFonts w:ascii="Arial" w:hAnsi="Arial" w:eastAsia="Times New Roman" w:cs="Times New Roman"/>
      <w:b/>
      <w:bCs/>
      <w:kern w:val="32"/>
      <w:sz w:val="32"/>
      <w:szCs w:val="32"/>
      <w:lang w:val="es-ES" w:eastAsia="es-ES"/>
    </w:rPr>
  </w:style>
  <w:style w:type="paragraph" w:styleId="Sinespaciado">
    <w:name w:val="No Spacing"/>
    <w:uiPriority w:val="1"/>
    <w:qFormat/>
    <w:rsid w:val="004C2BB0"/>
    <w:rPr>
      <w:kern w:val="2"/>
      <w:sz w:val="22"/>
      <w:szCs w:val="22"/>
      <w:lang w:eastAsia="en-US"/>
    </w:rPr>
  </w:style>
  <w:style w:type="paragraph" w:styleId="NormalWeb">
    <w:name w:val="Normal (Web)"/>
    <w:basedOn w:val="Normal"/>
    <w:unhideWhenUsed/>
    <w:qFormat/>
    <w:rsid w:val="00AA3526"/>
    <w:pPr>
      <w:spacing w:before="100" w:beforeAutospacing="1" w:after="100" w:afterAutospacing="1" w:line="240" w:lineRule="auto"/>
    </w:pPr>
    <w:rPr>
      <w:rFonts w:ascii="Times New Roman" w:hAnsi="Times New Roman" w:eastAsia="Times New Roman"/>
      <w:kern w:val="0"/>
      <w:sz w:val="24"/>
      <w:szCs w:val="24"/>
      <w:lang w:eastAsia="es-CO"/>
    </w:rPr>
  </w:style>
  <w:style w:type="paragraph" w:styleId="Textodeglobo">
    <w:name w:val="Balloon Text"/>
    <w:basedOn w:val="Normal"/>
    <w:link w:val="TextodegloboCar"/>
    <w:uiPriority w:val="99"/>
    <w:semiHidden/>
    <w:unhideWhenUsed/>
    <w:rsid w:val="001929EA"/>
    <w:pPr>
      <w:spacing w:after="0" w:line="240" w:lineRule="auto"/>
    </w:pPr>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1929EA"/>
    <w:rPr>
      <w:rFonts w:ascii="Segoe UI" w:hAnsi="Segoe UI" w:cs="Segoe UI"/>
      <w:kern w:val="2"/>
      <w:sz w:val="18"/>
      <w:szCs w:val="18"/>
      <w:lang w:eastAsia="en-US"/>
    </w:rPr>
  </w:style>
  <w:style w:type="paragraph" w:styleId="Default" w:customStyle="1">
    <w:name w:val="Default"/>
    <w:rsid w:val="009235DD"/>
    <w:pPr>
      <w:autoSpaceDE w:val="0"/>
      <w:autoSpaceDN w:val="0"/>
      <w:adjustRightInd w:val="0"/>
    </w:pPr>
    <w:rPr>
      <w:rFonts w:ascii="Arial" w:hAnsi="Arial" w:cs="Arial"/>
      <w:color w:val="000000"/>
      <w:sz w:val="24"/>
      <w:szCs w:val="24"/>
      <w:lang w:eastAsia="es-CO"/>
    </w:rPr>
  </w:style>
  <w:style w:type="paragraph" w:styleId="Lista">
    <w:name w:val="List"/>
    <w:basedOn w:val="Textoindependiente"/>
    <w:rsid w:val="009D286C"/>
    <w:pPr>
      <w:suppressAutoHyphens/>
      <w:spacing w:after="0" w:line="240" w:lineRule="auto"/>
      <w:jc w:val="both"/>
    </w:pPr>
    <w:rPr>
      <w:rFonts w:ascii="Arial" w:hAnsi="Arial" w:eastAsia="Times New Roman"/>
      <w:kern w:val="0"/>
      <w:sz w:val="24"/>
      <w:szCs w:val="20"/>
      <w:lang w:eastAsia="es-ES"/>
    </w:rPr>
  </w:style>
  <w:style w:type="paragraph" w:styleId="Textoindependiente">
    <w:name w:val="Body Text"/>
    <w:basedOn w:val="Normal"/>
    <w:link w:val="TextoindependienteCar"/>
    <w:uiPriority w:val="99"/>
    <w:unhideWhenUsed/>
    <w:rsid w:val="009D286C"/>
    <w:pPr>
      <w:spacing w:after="120"/>
    </w:pPr>
  </w:style>
  <w:style w:type="character" w:styleId="TextoindependienteCar" w:customStyle="1">
    <w:name w:val="Texto independiente Car"/>
    <w:basedOn w:val="Fuentedeprrafopredeter"/>
    <w:link w:val="Textoindependiente"/>
    <w:uiPriority w:val="99"/>
    <w:rsid w:val="009D286C"/>
    <w:rPr>
      <w:kern w:val="2"/>
      <w:sz w:val="22"/>
      <w:szCs w:val="22"/>
      <w:lang w:eastAsia="en-US"/>
    </w:rPr>
  </w:style>
  <w:style w:type="character" w:styleId="Textoennegrita">
    <w:name w:val="Strong"/>
    <w:basedOn w:val="Fuentedeprrafopredeter"/>
    <w:uiPriority w:val="22"/>
    <w:qFormat/>
    <w:rsid w:val="00480ED7"/>
    <w:rPr>
      <w:b/>
      <w:bCs/>
    </w:rPr>
  </w:style>
  <w:style w:type="numbering" w:styleId="Listaactual1" w:customStyle="1">
    <w:name w:val="Lista actual1"/>
    <w:uiPriority w:val="99"/>
    <w:rsid w:val="005973BB"/>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06144">
      <w:bodyDiv w:val="1"/>
      <w:marLeft w:val="0"/>
      <w:marRight w:val="0"/>
      <w:marTop w:val="0"/>
      <w:marBottom w:val="0"/>
      <w:divBdr>
        <w:top w:val="none" w:sz="0" w:space="0" w:color="auto"/>
        <w:left w:val="none" w:sz="0" w:space="0" w:color="auto"/>
        <w:bottom w:val="none" w:sz="0" w:space="0" w:color="auto"/>
        <w:right w:val="none" w:sz="0" w:space="0" w:color="auto"/>
      </w:divBdr>
    </w:div>
    <w:div w:id="200485042">
      <w:bodyDiv w:val="1"/>
      <w:marLeft w:val="0"/>
      <w:marRight w:val="0"/>
      <w:marTop w:val="0"/>
      <w:marBottom w:val="0"/>
      <w:divBdr>
        <w:top w:val="none" w:sz="0" w:space="0" w:color="auto"/>
        <w:left w:val="none" w:sz="0" w:space="0" w:color="auto"/>
        <w:bottom w:val="none" w:sz="0" w:space="0" w:color="auto"/>
        <w:right w:val="none" w:sz="0" w:space="0" w:color="auto"/>
      </w:divBdr>
    </w:div>
    <w:div w:id="296104563">
      <w:bodyDiv w:val="1"/>
      <w:marLeft w:val="0"/>
      <w:marRight w:val="0"/>
      <w:marTop w:val="0"/>
      <w:marBottom w:val="0"/>
      <w:divBdr>
        <w:top w:val="none" w:sz="0" w:space="0" w:color="auto"/>
        <w:left w:val="none" w:sz="0" w:space="0" w:color="auto"/>
        <w:bottom w:val="none" w:sz="0" w:space="0" w:color="auto"/>
        <w:right w:val="none" w:sz="0" w:space="0" w:color="auto"/>
      </w:divBdr>
    </w:div>
    <w:div w:id="438839263">
      <w:bodyDiv w:val="1"/>
      <w:marLeft w:val="0"/>
      <w:marRight w:val="0"/>
      <w:marTop w:val="0"/>
      <w:marBottom w:val="0"/>
      <w:divBdr>
        <w:top w:val="none" w:sz="0" w:space="0" w:color="auto"/>
        <w:left w:val="none" w:sz="0" w:space="0" w:color="auto"/>
        <w:bottom w:val="none" w:sz="0" w:space="0" w:color="auto"/>
        <w:right w:val="none" w:sz="0" w:space="0" w:color="auto"/>
      </w:divBdr>
    </w:div>
    <w:div w:id="723717548">
      <w:bodyDiv w:val="1"/>
      <w:marLeft w:val="0"/>
      <w:marRight w:val="0"/>
      <w:marTop w:val="0"/>
      <w:marBottom w:val="0"/>
      <w:divBdr>
        <w:top w:val="none" w:sz="0" w:space="0" w:color="auto"/>
        <w:left w:val="none" w:sz="0" w:space="0" w:color="auto"/>
        <w:bottom w:val="none" w:sz="0" w:space="0" w:color="auto"/>
        <w:right w:val="none" w:sz="0" w:space="0" w:color="auto"/>
      </w:divBdr>
    </w:div>
    <w:div w:id="747459902">
      <w:bodyDiv w:val="1"/>
      <w:marLeft w:val="0"/>
      <w:marRight w:val="0"/>
      <w:marTop w:val="0"/>
      <w:marBottom w:val="0"/>
      <w:divBdr>
        <w:top w:val="none" w:sz="0" w:space="0" w:color="auto"/>
        <w:left w:val="none" w:sz="0" w:space="0" w:color="auto"/>
        <w:bottom w:val="none" w:sz="0" w:space="0" w:color="auto"/>
        <w:right w:val="none" w:sz="0" w:space="0" w:color="auto"/>
      </w:divBdr>
    </w:div>
    <w:div w:id="1001930914">
      <w:bodyDiv w:val="1"/>
      <w:marLeft w:val="0"/>
      <w:marRight w:val="0"/>
      <w:marTop w:val="0"/>
      <w:marBottom w:val="0"/>
      <w:divBdr>
        <w:top w:val="none" w:sz="0" w:space="0" w:color="auto"/>
        <w:left w:val="none" w:sz="0" w:space="0" w:color="auto"/>
        <w:bottom w:val="none" w:sz="0" w:space="0" w:color="auto"/>
        <w:right w:val="none" w:sz="0" w:space="0" w:color="auto"/>
      </w:divBdr>
    </w:div>
    <w:div w:id="1015880452">
      <w:bodyDiv w:val="1"/>
      <w:marLeft w:val="0"/>
      <w:marRight w:val="0"/>
      <w:marTop w:val="0"/>
      <w:marBottom w:val="0"/>
      <w:divBdr>
        <w:top w:val="none" w:sz="0" w:space="0" w:color="auto"/>
        <w:left w:val="none" w:sz="0" w:space="0" w:color="auto"/>
        <w:bottom w:val="none" w:sz="0" w:space="0" w:color="auto"/>
        <w:right w:val="none" w:sz="0" w:space="0" w:color="auto"/>
      </w:divBdr>
    </w:div>
    <w:div w:id="1252928452">
      <w:bodyDiv w:val="1"/>
      <w:marLeft w:val="0"/>
      <w:marRight w:val="0"/>
      <w:marTop w:val="0"/>
      <w:marBottom w:val="0"/>
      <w:divBdr>
        <w:top w:val="none" w:sz="0" w:space="0" w:color="auto"/>
        <w:left w:val="none" w:sz="0" w:space="0" w:color="auto"/>
        <w:bottom w:val="none" w:sz="0" w:space="0" w:color="auto"/>
        <w:right w:val="none" w:sz="0" w:space="0" w:color="auto"/>
      </w:divBdr>
    </w:div>
    <w:div w:id="1300301116">
      <w:bodyDiv w:val="1"/>
      <w:marLeft w:val="0"/>
      <w:marRight w:val="0"/>
      <w:marTop w:val="0"/>
      <w:marBottom w:val="0"/>
      <w:divBdr>
        <w:top w:val="none" w:sz="0" w:space="0" w:color="auto"/>
        <w:left w:val="none" w:sz="0" w:space="0" w:color="auto"/>
        <w:bottom w:val="none" w:sz="0" w:space="0" w:color="auto"/>
        <w:right w:val="none" w:sz="0" w:space="0" w:color="auto"/>
      </w:divBdr>
    </w:div>
    <w:div w:id="1334138929">
      <w:bodyDiv w:val="1"/>
      <w:marLeft w:val="0"/>
      <w:marRight w:val="0"/>
      <w:marTop w:val="0"/>
      <w:marBottom w:val="0"/>
      <w:divBdr>
        <w:top w:val="none" w:sz="0" w:space="0" w:color="auto"/>
        <w:left w:val="none" w:sz="0" w:space="0" w:color="auto"/>
        <w:bottom w:val="none" w:sz="0" w:space="0" w:color="auto"/>
        <w:right w:val="none" w:sz="0" w:space="0" w:color="auto"/>
      </w:divBdr>
    </w:div>
    <w:div w:id="1552233505">
      <w:bodyDiv w:val="1"/>
      <w:marLeft w:val="0"/>
      <w:marRight w:val="0"/>
      <w:marTop w:val="0"/>
      <w:marBottom w:val="0"/>
      <w:divBdr>
        <w:top w:val="none" w:sz="0" w:space="0" w:color="auto"/>
        <w:left w:val="none" w:sz="0" w:space="0" w:color="auto"/>
        <w:bottom w:val="none" w:sz="0" w:space="0" w:color="auto"/>
        <w:right w:val="none" w:sz="0" w:space="0" w:color="auto"/>
      </w:divBdr>
    </w:div>
    <w:div w:id="1892493412">
      <w:bodyDiv w:val="1"/>
      <w:marLeft w:val="0"/>
      <w:marRight w:val="0"/>
      <w:marTop w:val="0"/>
      <w:marBottom w:val="0"/>
      <w:divBdr>
        <w:top w:val="none" w:sz="0" w:space="0" w:color="auto"/>
        <w:left w:val="none" w:sz="0" w:space="0" w:color="auto"/>
        <w:bottom w:val="none" w:sz="0" w:space="0" w:color="auto"/>
        <w:right w:val="none" w:sz="0" w:space="0" w:color="auto"/>
      </w:divBdr>
    </w:div>
    <w:div w:id="1955208558">
      <w:bodyDiv w:val="1"/>
      <w:marLeft w:val="0"/>
      <w:marRight w:val="0"/>
      <w:marTop w:val="0"/>
      <w:marBottom w:val="0"/>
      <w:divBdr>
        <w:top w:val="none" w:sz="0" w:space="0" w:color="auto"/>
        <w:left w:val="none" w:sz="0" w:space="0" w:color="auto"/>
        <w:bottom w:val="none" w:sz="0" w:space="0" w:color="auto"/>
        <w:right w:val="none" w:sz="0" w:space="0" w:color="auto"/>
      </w:divBdr>
    </w:div>
    <w:div w:id="197547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William Camilo  Baracaldo Godoy</dc:creator>
  <keywords/>
  <dc:description/>
  <lastModifiedBy>Carolina Velez Vera</lastModifiedBy>
  <revision>50</revision>
  <lastPrinted>2024-06-27T12:28:00.0000000Z</lastPrinted>
  <dcterms:created xsi:type="dcterms:W3CDTF">2024-12-14T01:47:00.0000000Z</dcterms:created>
  <dcterms:modified xsi:type="dcterms:W3CDTF">2024-12-20T15:02:52.6134965Z</dcterms:modified>
</coreProperties>
</file>